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0009" w:rsidRPr="001C07AA" w:rsidRDefault="00D00009" w:rsidP="001C07AA">
      <w:pPr>
        <w:spacing w:line="360" w:lineRule="auto"/>
        <w:jc w:val="center"/>
        <w:rPr>
          <w:rFonts w:ascii="Times New Roman" w:eastAsia="黑体" w:hAnsi="Times New Roman" w:cs="Times New Roman"/>
          <w:b/>
          <w:sz w:val="28"/>
          <w:szCs w:val="28"/>
        </w:rPr>
      </w:pPr>
      <w:r w:rsidRPr="001C07AA">
        <w:rPr>
          <w:rFonts w:ascii="Times New Roman" w:eastAsia="黑体" w:hAnsi="Times New Roman" w:cs="Times New Roman"/>
          <w:b/>
          <w:sz w:val="28"/>
          <w:szCs w:val="28"/>
        </w:rPr>
        <w:t>2016</w:t>
      </w:r>
      <w:r w:rsidRPr="001C07AA">
        <w:rPr>
          <w:rFonts w:ascii="Times New Roman" w:eastAsia="黑体" w:hAnsi="Times New Roman" w:cs="Times New Roman"/>
          <w:b/>
          <w:sz w:val="28"/>
          <w:szCs w:val="28"/>
        </w:rPr>
        <w:t>年度上海市人民政府决策咨询研究妇联专项课题指南</w:t>
      </w:r>
    </w:p>
    <w:p w:rsidR="001C07AA" w:rsidRDefault="001C07AA" w:rsidP="00D00009">
      <w:pPr>
        <w:spacing w:line="360" w:lineRule="auto"/>
        <w:rPr>
          <w:rFonts w:ascii="Times New Roman" w:hAnsi="Times New Roman" w:cs="Times New Roman" w:hint="eastAsia"/>
          <w:sz w:val="24"/>
          <w:szCs w:val="24"/>
        </w:rPr>
      </w:pPr>
    </w:p>
    <w:p w:rsidR="001C07AA" w:rsidRPr="001C07AA" w:rsidRDefault="00D00009" w:rsidP="001C07AA">
      <w:pPr>
        <w:spacing w:line="360" w:lineRule="auto"/>
        <w:ind w:firstLineChars="200" w:firstLine="482"/>
        <w:rPr>
          <w:rFonts w:ascii="Times New Roman" w:hAnsi="Times New Roman" w:cs="Times New Roman" w:hint="eastAsia"/>
          <w:b/>
          <w:sz w:val="24"/>
          <w:szCs w:val="24"/>
        </w:rPr>
      </w:pPr>
      <w:r w:rsidRPr="001C07AA">
        <w:rPr>
          <w:rFonts w:ascii="Times New Roman" w:hAnsi="Times New Roman" w:cs="Times New Roman"/>
          <w:b/>
          <w:sz w:val="24"/>
          <w:szCs w:val="24"/>
        </w:rPr>
        <w:t>一、</w:t>
      </w:r>
      <w:r w:rsidRPr="001C07AA">
        <w:rPr>
          <w:rFonts w:ascii="Times New Roman" w:hAnsi="Times New Roman" w:cs="Times New Roman"/>
          <w:b/>
          <w:sz w:val="24"/>
          <w:szCs w:val="24"/>
        </w:rPr>
        <w:t>“</w:t>
      </w:r>
      <w:r w:rsidRPr="001C07AA">
        <w:rPr>
          <w:rFonts w:ascii="Times New Roman" w:hAnsi="Times New Roman" w:cs="Times New Roman"/>
          <w:b/>
          <w:sz w:val="24"/>
          <w:szCs w:val="24"/>
        </w:rPr>
        <w:t>全面两孩</w:t>
      </w:r>
      <w:r w:rsidRPr="001C07AA">
        <w:rPr>
          <w:rFonts w:ascii="Times New Roman" w:hAnsi="Times New Roman" w:cs="Times New Roman"/>
          <w:b/>
          <w:sz w:val="24"/>
          <w:szCs w:val="24"/>
        </w:rPr>
        <w:t>”</w:t>
      </w:r>
      <w:r w:rsidRPr="001C07AA">
        <w:rPr>
          <w:rFonts w:ascii="Times New Roman" w:hAnsi="Times New Roman" w:cs="Times New Roman"/>
          <w:b/>
          <w:sz w:val="24"/>
          <w:szCs w:val="24"/>
        </w:rPr>
        <w:t>背景下的女性就业问题研究</w:t>
      </w:r>
    </w:p>
    <w:p w:rsidR="001C07AA" w:rsidRDefault="00D00009" w:rsidP="001C07AA">
      <w:pPr>
        <w:spacing w:line="360" w:lineRule="auto"/>
        <w:ind w:firstLineChars="200" w:firstLine="480"/>
        <w:rPr>
          <w:rFonts w:ascii="Times New Roman" w:hAnsi="Times New Roman" w:cs="Times New Roman" w:hint="eastAsia"/>
          <w:sz w:val="24"/>
          <w:szCs w:val="24"/>
        </w:rPr>
      </w:pPr>
      <w:r w:rsidRPr="00D00009">
        <w:rPr>
          <w:rFonts w:ascii="Times New Roman" w:hAnsi="Times New Roman" w:cs="Times New Roman"/>
          <w:sz w:val="24"/>
          <w:szCs w:val="24"/>
        </w:rPr>
        <w:t>党的十八届五中全会关于</w:t>
      </w:r>
      <w:r w:rsidRPr="00D00009">
        <w:rPr>
          <w:rFonts w:ascii="Times New Roman" w:hAnsi="Times New Roman" w:cs="Times New Roman"/>
          <w:sz w:val="24"/>
          <w:szCs w:val="24"/>
        </w:rPr>
        <w:t>“</w:t>
      </w:r>
      <w:r w:rsidRPr="00D00009">
        <w:rPr>
          <w:rFonts w:ascii="Times New Roman" w:hAnsi="Times New Roman" w:cs="Times New Roman"/>
          <w:sz w:val="24"/>
          <w:szCs w:val="24"/>
        </w:rPr>
        <w:t>十三五</w:t>
      </w:r>
      <w:r w:rsidRPr="00D00009">
        <w:rPr>
          <w:rFonts w:ascii="Times New Roman" w:hAnsi="Times New Roman" w:cs="Times New Roman"/>
          <w:sz w:val="24"/>
          <w:szCs w:val="24"/>
        </w:rPr>
        <w:t>”</w:t>
      </w:r>
      <w:r w:rsidRPr="00D00009">
        <w:rPr>
          <w:rFonts w:ascii="Times New Roman" w:hAnsi="Times New Roman" w:cs="Times New Roman"/>
          <w:sz w:val="24"/>
          <w:szCs w:val="24"/>
        </w:rPr>
        <w:t>规划的《建议》提出全面实施一对夫妇可生育两个孩子政策，同时提出将就业创业作为共享发展的重要内容。生育两孩将造成女性职业生涯的两次中断，从而对女性的职业选择、职业发展产生较大影响。就业是衡量女性社会地位的重要指标，亟需综合分析全面两孩政策背景下女性就业面临的现状和困境，提出保障女性就业权益、促进女性职业生涯发展的可行性建议。</w:t>
      </w:r>
    </w:p>
    <w:p w:rsidR="001C07AA" w:rsidRDefault="00D00009" w:rsidP="001C07AA">
      <w:pPr>
        <w:spacing w:line="360" w:lineRule="auto"/>
        <w:ind w:firstLineChars="200" w:firstLine="480"/>
        <w:rPr>
          <w:rFonts w:ascii="Times New Roman" w:hAnsi="Times New Roman" w:cs="Times New Roman" w:hint="eastAsia"/>
          <w:sz w:val="24"/>
          <w:szCs w:val="24"/>
        </w:rPr>
      </w:pPr>
      <w:r w:rsidRPr="00D00009">
        <w:rPr>
          <w:rFonts w:ascii="Times New Roman" w:hAnsi="Times New Roman" w:cs="Times New Roman"/>
          <w:sz w:val="24"/>
          <w:szCs w:val="24"/>
        </w:rPr>
        <w:t>本课题主要围绕以下四个方面展开研究：</w:t>
      </w:r>
    </w:p>
    <w:p w:rsidR="001C07AA" w:rsidRDefault="00D00009" w:rsidP="001C07AA">
      <w:pPr>
        <w:spacing w:line="360" w:lineRule="auto"/>
        <w:ind w:firstLineChars="200" w:firstLine="480"/>
        <w:rPr>
          <w:rFonts w:ascii="Times New Roman" w:hAnsi="Times New Roman" w:cs="Times New Roman" w:hint="eastAsia"/>
          <w:sz w:val="24"/>
          <w:szCs w:val="24"/>
        </w:rPr>
      </w:pPr>
      <w:r w:rsidRPr="00D00009">
        <w:rPr>
          <w:rFonts w:ascii="Times New Roman" w:hAnsi="Times New Roman" w:cs="Times New Roman"/>
          <w:sz w:val="24"/>
          <w:szCs w:val="24"/>
        </w:rPr>
        <w:t>1</w:t>
      </w:r>
      <w:r w:rsidRPr="00D00009">
        <w:rPr>
          <w:rFonts w:ascii="Times New Roman" w:hAnsi="Times New Roman" w:cs="Times New Roman"/>
          <w:sz w:val="24"/>
          <w:szCs w:val="24"/>
        </w:rPr>
        <w:t>、</w:t>
      </w:r>
      <w:r w:rsidRPr="00D00009">
        <w:rPr>
          <w:rFonts w:ascii="Times New Roman" w:hAnsi="Times New Roman" w:cs="Times New Roman"/>
          <w:sz w:val="24"/>
          <w:szCs w:val="24"/>
        </w:rPr>
        <w:t>“</w:t>
      </w:r>
      <w:r w:rsidRPr="00D00009">
        <w:rPr>
          <w:rFonts w:ascii="Times New Roman" w:hAnsi="Times New Roman" w:cs="Times New Roman"/>
          <w:sz w:val="24"/>
          <w:szCs w:val="24"/>
        </w:rPr>
        <w:t>全面两孩</w:t>
      </w:r>
      <w:r w:rsidRPr="00D00009">
        <w:rPr>
          <w:rFonts w:ascii="Times New Roman" w:hAnsi="Times New Roman" w:cs="Times New Roman"/>
          <w:sz w:val="24"/>
          <w:szCs w:val="24"/>
        </w:rPr>
        <w:t>”</w:t>
      </w:r>
      <w:r w:rsidRPr="00D00009">
        <w:rPr>
          <w:rFonts w:ascii="Times New Roman" w:hAnsi="Times New Roman" w:cs="Times New Roman"/>
          <w:sz w:val="24"/>
          <w:szCs w:val="24"/>
        </w:rPr>
        <w:t>背景下不同职业、收入、年龄、学历女性的生育态度、职业选择及职业生涯规划；</w:t>
      </w:r>
    </w:p>
    <w:p w:rsidR="001C07AA" w:rsidRDefault="00D00009" w:rsidP="001C07AA">
      <w:pPr>
        <w:spacing w:line="360" w:lineRule="auto"/>
        <w:ind w:firstLineChars="200" w:firstLine="480"/>
        <w:rPr>
          <w:rFonts w:ascii="Times New Roman" w:hAnsi="Times New Roman" w:cs="Times New Roman" w:hint="eastAsia"/>
          <w:sz w:val="24"/>
          <w:szCs w:val="24"/>
        </w:rPr>
      </w:pPr>
      <w:r w:rsidRPr="00D00009">
        <w:rPr>
          <w:rFonts w:ascii="Times New Roman" w:hAnsi="Times New Roman" w:cs="Times New Roman"/>
          <w:sz w:val="24"/>
          <w:szCs w:val="24"/>
        </w:rPr>
        <w:t>2</w:t>
      </w:r>
      <w:r w:rsidRPr="00D00009">
        <w:rPr>
          <w:rFonts w:ascii="Times New Roman" w:hAnsi="Times New Roman" w:cs="Times New Roman"/>
          <w:sz w:val="24"/>
          <w:szCs w:val="24"/>
        </w:rPr>
        <w:t>、政府、社会、用人单位、家庭等对女性生育和就业的态度；</w:t>
      </w:r>
    </w:p>
    <w:p w:rsidR="001C07AA" w:rsidRDefault="00D00009" w:rsidP="001C07AA">
      <w:pPr>
        <w:spacing w:line="360" w:lineRule="auto"/>
        <w:ind w:firstLineChars="200" w:firstLine="480"/>
        <w:rPr>
          <w:rFonts w:ascii="Times New Roman" w:hAnsi="Times New Roman" w:cs="Times New Roman" w:hint="eastAsia"/>
          <w:sz w:val="24"/>
          <w:szCs w:val="24"/>
        </w:rPr>
      </w:pPr>
      <w:r w:rsidRPr="00D00009">
        <w:rPr>
          <w:rFonts w:ascii="Times New Roman" w:hAnsi="Times New Roman" w:cs="Times New Roman"/>
          <w:sz w:val="24"/>
          <w:szCs w:val="24"/>
        </w:rPr>
        <w:t>3</w:t>
      </w:r>
      <w:r w:rsidRPr="00D00009">
        <w:rPr>
          <w:rFonts w:ascii="Times New Roman" w:hAnsi="Times New Roman" w:cs="Times New Roman"/>
          <w:sz w:val="24"/>
          <w:szCs w:val="24"/>
        </w:rPr>
        <w:t>、不同阶层的职业女性对于</w:t>
      </w:r>
      <w:r w:rsidRPr="00D00009">
        <w:rPr>
          <w:rFonts w:ascii="Times New Roman" w:hAnsi="Times New Roman" w:cs="Times New Roman"/>
          <w:sz w:val="24"/>
          <w:szCs w:val="24"/>
        </w:rPr>
        <w:t>“</w:t>
      </w:r>
      <w:r w:rsidRPr="00D00009">
        <w:rPr>
          <w:rFonts w:ascii="Times New Roman" w:hAnsi="Times New Roman" w:cs="Times New Roman"/>
          <w:sz w:val="24"/>
          <w:szCs w:val="24"/>
        </w:rPr>
        <w:t>全面两孩</w:t>
      </w:r>
      <w:r w:rsidRPr="00D00009">
        <w:rPr>
          <w:rFonts w:ascii="Times New Roman" w:hAnsi="Times New Roman" w:cs="Times New Roman"/>
          <w:sz w:val="24"/>
          <w:szCs w:val="24"/>
        </w:rPr>
        <w:t>”</w:t>
      </w:r>
      <w:r w:rsidRPr="00D00009">
        <w:rPr>
          <w:rFonts w:ascii="Times New Roman" w:hAnsi="Times New Roman" w:cs="Times New Roman"/>
          <w:sz w:val="24"/>
          <w:szCs w:val="24"/>
        </w:rPr>
        <w:t>背景下的就业政策和公共服务的期待和需求；</w:t>
      </w:r>
    </w:p>
    <w:p w:rsidR="001C07AA" w:rsidRDefault="00D00009" w:rsidP="001C07AA">
      <w:pPr>
        <w:spacing w:line="360" w:lineRule="auto"/>
        <w:ind w:firstLineChars="200" w:firstLine="480"/>
        <w:rPr>
          <w:rFonts w:ascii="Times New Roman" w:hAnsi="Times New Roman" w:cs="Times New Roman" w:hint="eastAsia"/>
          <w:sz w:val="24"/>
          <w:szCs w:val="24"/>
        </w:rPr>
      </w:pPr>
      <w:r w:rsidRPr="00D00009">
        <w:rPr>
          <w:rFonts w:ascii="Times New Roman" w:hAnsi="Times New Roman" w:cs="Times New Roman"/>
          <w:sz w:val="24"/>
          <w:szCs w:val="24"/>
        </w:rPr>
        <w:t>4</w:t>
      </w:r>
      <w:r w:rsidRPr="00D00009">
        <w:rPr>
          <w:rFonts w:ascii="Times New Roman" w:hAnsi="Times New Roman" w:cs="Times New Roman"/>
          <w:sz w:val="24"/>
          <w:szCs w:val="24"/>
        </w:rPr>
        <w:t>、梳理相关的就业政策、劳动保障政策、社会保险政策、生育配套政策，提出促进女性就业的可行性建议。</w:t>
      </w:r>
    </w:p>
    <w:p w:rsidR="001C07AA" w:rsidRDefault="001C07AA" w:rsidP="001C07AA">
      <w:pPr>
        <w:spacing w:line="360" w:lineRule="auto"/>
        <w:ind w:firstLineChars="200" w:firstLine="480"/>
        <w:rPr>
          <w:rFonts w:ascii="Times New Roman" w:hAnsi="Times New Roman" w:cs="Times New Roman" w:hint="eastAsia"/>
          <w:sz w:val="24"/>
          <w:szCs w:val="24"/>
        </w:rPr>
      </w:pPr>
    </w:p>
    <w:p w:rsidR="001C07AA" w:rsidRDefault="00D00009" w:rsidP="001C07AA">
      <w:pPr>
        <w:spacing w:line="360" w:lineRule="auto"/>
        <w:ind w:firstLineChars="200" w:firstLine="482"/>
        <w:rPr>
          <w:rFonts w:ascii="Times New Roman" w:hAnsi="Times New Roman" w:cs="Times New Roman" w:hint="eastAsia"/>
          <w:b/>
          <w:sz w:val="24"/>
          <w:szCs w:val="24"/>
        </w:rPr>
      </w:pPr>
      <w:r w:rsidRPr="001C07AA">
        <w:rPr>
          <w:rFonts w:ascii="Times New Roman" w:hAnsi="Times New Roman" w:cs="Times New Roman"/>
          <w:b/>
          <w:sz w:val="24"/>
          <w:szCs w:val="24"/>
        </w:rPr>
        <w:t>二、公共托育政策瓶颈及对策研究</w:t>
      </w:r>
    </w:p>
    <w:p w:rsidR="001C07AA" w:rsidRDefault="00D00009" w:rsidP="001C07AA">
      <w:pPr>
        <w:spacing w:line="360" w:lineRule="auto"/>
        <w:ind w:firstLineChars="200" w:firstLine="480"/>
        <w:rPr>
          <w:rFonts w:ascii="Times New Roman" w:hAnsi="Times New Roman" w:cs="Times New Roman" w:hint="eastAsia"/>
          <w:b/>
          <w:sz w:val="24"/>
          <w:szCs w:val="24"/>
        </w:rPr>
      </w:pPr>
      <w:r w:rsidRPr="00D00009">
        <w:rPr>
          <w:rFonts w:ascii="Times New Roman" w:hAnsi="Times New Roman" w:cs="Times New Roman"/>
          <w:sz w:val="24"/>
          <w:szCs w:val="24"/>
        </w:rPr>
        <w:t>在</w:t>
      </w:r>
      <w:r w:rsidRPr="00D00009">
        <w:rPr>
          <w:rFonts w:ascii="Times New Roman" w:hAnsi="Times New Roman" w:cs="Times New Roman"/>
          <w:sz w:val="24"/>
          <w:szCs w:val="24"/>
        </w:rPr>
        <w:t>“</w:t>
      </w:r>
      <w:r w:rsidRPr="00D00009">
        <w:rPr>
          <w:rFonts w:ascii="Times New Roman" w:hAnsi="Times New Roman" w:cs="Times New Roman"/>
          <w:sz w:val="24"/>
          <w:szCs w:val="24"/>
        </w:rPr>
        <w:t>全面两孩</w:t>
      </w:r>
      <w:r w:rsidRPr="00D00009">
        <w:rPr>
          <w:rFonts w:ascii="Times New Roman" w:hAnsi="Times New Roman" w:cs="Times New Roman"/>
          <w:sz w:val="24"/>
          <w:szCs w:val="24"/>
        </w:rPr>
        <w:t>”</w:t>
      </w:r>
      <w:r w:rsidRPr="00D00009">
        <w:rPr>
          <w:rFonts w:ascii="Times New Roman" w:hAnsi="Times New Roman" w:cs="Times New Roman"/>
          <w:sz w:val="24"/>
          <w:szCs w:val="24"/>
        </w:rPr>
        <w:t>政策实施的背景下，家庭对公共托</w:t>
      </w:r>
      <w:proofErr w:type="gramStart"/>
      <w:r w:rsidRPr="00D00009">
        <w:rPr>
          <w:rFonts w:ascii="Times New Roman" w:hAnsi="Times New Roman" w:cs="Times New Roman"/>
          <w:sz w:val="24"/>
          <w:szCs w:val="24"/>
        </w:rPr>
        <w:t>育服务</w:t>
      </w:r>
      <w:proofErr w:type="gramEnd"/>
      <w:r w:rsidRPr="00D00009">
        <w:rPr>
          <w:rFonts w:ascii="Times New Roman" w:hAnsi="Times New Roman" w:cs="Times New Roman"/>
          <w:sz w:val="24"/>
          <w:szCs w:val="24"/>
        </w:rPr>
        <w:t>的需求不断增长。构建完备的托育公共服务体系，支持家庭平衡工作与育儿之间的矛盾，是当前的重要议题。本课题侧重研究公共托</w:t>
      </w:r>
      <w:proofErr w:type="gramStart"/>
      <w:r w:rsidRPr="00D00009">
        <w:rPr>
          <w:rFonts w:ascii="Times New Roman" w:hAnsi="Times New Roman" w:cs="Times New Roman"/>
          <w:sz w:val="24"/>
          <w:szCs w:val="24"/>
        </w:rPr>
        <w:t>育服务</w:t>
      </w:r>
      <w:proofErr w:type="gramEnd"/>
      <w:r w:rsidRPr="00D00009">
        <w:rPr>
          <w:rFonts w:ascii="Times New Roman" w:hAnsi="Times New Roman" w:cs="Times New Roman"/>
          <w:sz w:val="24"/>
          <w:szCs w:val="24"/>
        </w:rPr>
        <w:t>现状以及发展中遇到的政策瓶颈，提出建立以社区为基础的</w:t>
      </w:r>
      <w:proofErr w:type="gramStart"/>
      <w:r w:rsidRPr="00D00009">
        <w:rPr>
          <w:rFonts w:ascii="Times New Roman" w:hAnsi="Times New Roman" w:cs="Times New Roman"/>
          <w:sz w:val="24"/>
          <w:szCs w:val="24"/>
        </w:rPr>
        <w:t>普惠型的</w:t>
      </w:r>
      <w:proofErr w:type="gramEnd"/>
      <w:r w:rsidRPr="00D00009">
        <w:rPr>
          <w:rFonts w:ascii="Times New Roman" w:hAnsi="Times New Roman" w:cs="Times New Roman"/>
          <w:sz w:val="24"/>
          <w:szCs w:val="24"/>
        </w:rPr>
        <w:t>公共托</w:t>
      </w:r>
      <w:proofErr w:type="gramStart"/>
      <w:r w:rsidRPr="00D00009">
        <w:rPr>
          <w:rFonts w:ascii="Times New Roman" w:hAnsi="Times New Roman" w:cs="Times New Roman"/>
          <w:sz w:val="24"/>
          <w:szCs w:val="24"/>
        </w:rPr>
        <w:t>育服务</w:t>
      </w:r>
      <w:proofErr w:type="gramEnd"/>
      <w:r w:rsidRPr="00D00009">
        <w:rPr>
          <w:rFonts w:ascii="Times New Roman" w:hAnsi="Times New Roman" w:cs="Times New Roman"/>
          <w:sz w:val="24"/>
          <w:szCs w:val="24"/>
        </w:rPr>
        <w:t>体系的政策建议。</w:t>
      </w:r>
    </w:p>
    <w:p w:rsidR="001C07AA" w:rsidRDefault="00D00009" w:rsidP="001C07AA">
      <w:pPr>
        <w:spacing w:line="360" w:lineRule="auto"/>
        <w:ind w:firstLineChars="200" w:firstLine="480"/>
        <w:rPr>
          <w:rFonts w:ascii="Times New Roman" w:hAnsi="Times New Roman" w:cs="Times New Roman" w:hint="eastAsia"/>
          <w:b/>
          <w:sz w:val="24"/>
          <w:szCs w:val="24"/>
        </w:rPr>
      </w:pPr>
      <w:r w:rsidRPr="00D00009">
        <w:rPr>
          <w:rFonts w:ascii="Times New Roman" w:hAnsi="Times New Roman" w:cs="Times New Roman"/>
          <w:sz w:val="24"/>
          <w:szCs w:val="24"/>
        </w:rPr>
        <w:t>本课题主要围绕以下四个方面展开研究：</w:t>
      </w:r>
    </w:p>
    <w:p w:rsidR="001C07AA" w:rsidRDefault="00D00009" w:rsidP="001C07AA">
      <w:pPr>
        <w:spacing w:line="360" w:lineRule="auto"/>
        <w:ind w:firstLineChars="200" w:firstLine="480"/>
        <w:rPr>
          <w:rFonts w:ascii="Times New Roman" w:hAnsi="Times New Roman" w:cs="Times New Roman" w:hint="eastAsia"/>
          <w:b/>
          <w:sz w:val="24"/>
          <w:szCs w:val="24"/>
        </w:rPr>
      </w:pPr>
      <w:r w:rsidRPr="00D00009">
        <w:rPr>
          <w:rFonts w:ascii="Times New Roman" w:hAnsi="Times New Roman" w:cs="Times New Roman"/>
          <w:sz w:val="24"/>
          <w:szCs w:val="24"/>
        </w:rPr>
        <w:t>1</w:t>
      </w:r>
      <w:r w:rsidRPr="00D00009">
        <w:rPr>
          <w:rFonts w:ascii="Times New Roman" w:hAnsi="Times New Roman" w:cs="Times New Roman"/>
          <w:sz w:val="24"/>
          <w:szCs w:val="24"/>
        </w:rPr>
        <w:t>、研究上海现有托</w:t>
      </w:r>
      <w:proofErr w:type="gramStart"/>
      <w:r w:rsidRPr="00D00009">
        <w:rPr>
          <w:rFonts w:ascii="Times New Roman" w:hAnsi="Times New Roman" w:cs="Times New Roman"/>
          <w:sz w:val="24"/>
          <w:szCs w:val="24"/>
        </w:rPr>
        <w:t>育服务</w:t>
      </w:r>
      <w:proofErr w:type="gramEnd"/>
      <w:r w:rsidRPr="00D00009">
        <w:rPr>
          <w:rFonts w:ascii="Times New Roman" w:hAnsi="Times New Roman" w:cs="Times New Roman"/>
          <w:sz w:val="24"/>
          <w:szCs w:val="24"/>
        </w:rPr>
        <w:t>机构的类型、费用、服务量、与需求匹配等情况</w:t>
      </w:r>
      <w:r w:rsidRPr="00D00009">
        <w:rPr>
          <w:rFonts w:ascii="Times New Roman" w:hAnsi="Times New Roman" w:cs="Times New Roman"/>
          <w:sz w:val="24"/>
          <w:szCs w:val="24"/>
        </w:rPr>
        <w:t>,</w:t>
      </w:r>
      <w:r w:rsidRPr="00D00009">
        <w:rPr>
          <w:rFonts w:ascii="Times New Roman" w:hAnsi="Times New Roman" w:cs="Times New Roman"/>
          <w:sz w:val="24"/>
          <w:szCs w:val="24"/>
        </w:rPr>
        <w:t>梳理各类托</w:t>
      </w:r>
      <w:proofErr w:type="gramStart"/>
      <w:r w:rsidRPr="00D00009">
        <w:rPr>
          <w:rFonts w:ascii="Times New Roman" w:hAnsi="Times New Roman" w:cs="Times New Roman"/>
          <w:sz w:val="24"/>
          <w:szCs w:val="24"/>
        </w:rPr>
        <w:t>育服务</w:t>
      </w:r>
      <w:proofErr w:type="gramEnd"/>
      <w:r w:rsidRPr="00D00009">
        <w:rPr>
          <w:rFonts w:ascii="Times New Roman" w:hAnsi="Times New Roman" w:cs="Times New Roman"/>
          <w:sz w:val="24"/>
          <w:szCs w:val="24"/>
        </w:rPr>
        <w:t>机构的审批程序和监管方式；</w:t>
      </w:r>
    </w:p>
    <w:p w:rsidR="001C07AA" w:rsidRDefault="00D00009" w:rsidP="001C07AA">
      <w:pPr>
        <w:spacing w:line="360" w:lineRule="auto"/>
        <w:ind w:firstLineChars="200" w:firstLine="480"/>
        <w:rPr>
          <w:rFonts w:ascii="Times New Roman" w:hAnsi="Times New Roman" w:cs="Times New Roman" w:hint="eastAsia"/>
          <w:b/>
          <w:sz w:val="24"/>
          <w:szCs w:val="24"/>
        </w:rPr>
      </w:pPr>
      <w:r w:rsidRPr="00D00009">
        <w:rPr>
          <w:rFonts w:ascii="Times New Roman" w:hAnsi="Times New Roman" w:cs="Times New Roman"/>
          <w:sz w:val="24"/>
          <w:szCs w:val="24"/>
        </w:rPr>
        <w:t>2</w:t>
      </w:r>
      <w:r w:rsidRPr="00D00009">
        <w:rPr>
          <w:rFonts w:ascii="Times New Roman" w:hAnsi="Times New Roman" w:cs="Times New Roman"/>
          <w:sz w:val="24"/>
          <w:szCs w:val="24"/>
        </w:rPr>
        <w:t>、分析本市托</w:t>
      </w:r>
      <w:proofErr w:type="gramStart"/>
      <w:r w:rsidRPr="00D00009">
        <w:rPr>
          <w:rFonts w:ascii="Times New Roman" w:hAnsi="Times New Roman" w:cs="Times New Roman"/>
          <w:sz w:val="24"/>
          <w:szCs w:val="24"/>
        </w:rPr>
        <w:t>育服务</w:t>
      </w:r>
      <w:proofErr w:type="gramEnd"/>
      <w:r w:rsidRPr="00D00009">
        <w:rPr>
          <w:rFonts w:ascii="Times New Roman" w:hAnsi="Times New Roman" w:cs="Times New Roman"/>
          <w:sz w:val="24"/>
          <w:szCs w:val="24"/>
        </w:rPr>
        <w:t>机构发展遇到的瓶颈问题；</w:t>
      </w:r>
    </w:p>
    <w:p w:rsidR="001C07AA" w:rsidRDefault="00D00009" w:rsidP="001C07AA">
      <w:pPr>
        <w:spacing w:line="360" w:lineRule="auto"/>
        <w:ind w:firstLineChars="200" w:firstLine="480"/>
        <w:rPr>
          <w:rFonts w:ascii="Times New Roman" w:hAnsi="Times New Roman" w:cs="Times New Roman" w:hint="eastAsia"/>
          <w:b/>
          <w:sz w:val="24"/>
          <w:szCs w:val="24"/>
        </w:rPr>
      </w:pPr>
      <w:r w:rsidRPr="00D00009">
        <w:rPr>
          <w:rFonts w:ascii="Times New Roman" w:hAnsi="Times New Roman" w:cs="Times New Roman"/>
          <w:sz w:val="24"/>
          <w:szCs w:val="24"/>
        </w:rPr>
        <w:t>3</w:t>
      </w:r>
      <w:r w:rsidRPr="00D00009">
        <w:rPr>
          <w:rFonts w:ascii="Times New Roman" w:hAnsi="Times New Roman" w:cs="Times New Roman"/>
          <w:sz w:val="24"/>
          <w:szCs w:val="24"/>
        </w:rPr>
        <w:t>、分析比较有关国家和香港、台湾地区托</w:t>
      </w:r>
      <w:proofErr w:type="gramStart"/>
      <w:r w:rsidRPr="00D00009">
        <w:rPr>
          <w:rFonts w:ascii="Times New Roman" w:hAnsi="Times New Roman" w:cs="Times New Roman"/>
          <w:sz w:val="24"/>
          <w:szCs w:val="24"/>
        </w:rPr>
        <w:t>育服务</w:t>
      </w:r>
      <w:proofErr w:type="gramEnd"/>
      <w:r w:rsidRPr="00D00009">
        <w:rPr>
          <w:rFonts w:ascii="Times New Roman" w:hAnsi="Times New Roman" w:cs="Times New Roman"/>
          <w:sz w:val="24"/>
          <w:szCs w:val="24"/>
        </w:rPr>
        <w:t>机构的运营机制和标准化建设，提供可借鉴经验；</w:t>
      </w:r>
    </w:p>
    <w:p w:rsidR="001C07AA" w:rsidRDefault="00D00009" w:rsidP="001C07AA">
      <w:pPr>
        <w:spacing w:line="360" w:lineRule="auto"/>
        <w:ind w:firstLineChars="200" w:firstLine="480"/>
        <w:rPr>
          <w:rFonts w:ascii="Times New Roman" w:hAnsi="Times New Roman" w:cs="Times New Roman" w:hint="eastAsia"/>
          <w:b/>
          <w:sz w:val="24"/>
          <w:szCs w:val="24"/>
        </w:rPr>
      </w:pPr>
      <w:r w:rsidRPr="00D00009">
        <w:rPr>
          <w:rFonts w:ascii="Times New Roman" w:hAnsi="Times New Roman" w:cs="Times New Roman"/>
          <w:sz w:val="24"/>
          <w:szCs w:val="24"/>
        </w:rPr>
        <w:lastRenderedPageBreak/>
        <w:t>4</w:t>
      </w:r>
      <w:r w:rsidRPr="00D00009">
        <w:rPr>
          <w:rFonts w:ascii="Times New Roman" w:hAnsi="Times New Roman" w:cs="Times New Roman"/>
          <w:sz w:val="24"/>
          <w:szCs w:val="24"/>
        </w:rPr>
        <w:t>、提出建立</w:t>
      </w:r>
      <w:proofErr w:type="gramStart"/>
      <w:r w:rsidRPr="00D00009">
        <w:rPr>
          <w:rFonts w:ascii="Times New Roman" w:hAnsi="Times New Roman" w:cs="Times New Roman"/>
          <w:sz w:val="24"/>
          <w:szCs w:val="24"/>
        </w:rPr>
        <w:t>普惠型的</w:t>
      </w:r>
      <w:proofErr w:type="gramEnd"/>
      <w:r w:rsidRPr="00D00009">
        <w:rPr>
          <w:rFonts w:ascii="Times New Roman" w:hAnsi="Times New Roman" w:cs="Times New Roman"/>
          <w:sz w:val="24"/>
          <w:szCs w:val="24"/>
        </w:rPr>
        <w:t>公共托</w:t>
      </w:r>
      <w:proofErr w:type="gramStart"/>
      <w:r w:rsidRPr="00D00009">
        <w:rPr>
          <w:rFonts w:ascii="Times New Roman" w:hAnsi="Times New Roman" w:cs="Times New Roman"/>
          <w:sz w:val="24"/>
          <w:szCs w:val="24"/>
        </w:rPr>
        <w:t>育服务</w:t>
      </w:r>
      <w:proofErr w:type="gramEnd"/>
      <w:r w:rsidRPr="00D00009">
        <w:rPr>
          <w:rFonts w:ascii="Times New Roman" w:hAnsi="Times New Roman" w:cs="Times New Roman"/>
          <w:sz w:val="24"/>
          <w:szCs w:val="24"/>
        </w:rPr>
        <w:t>体系的政策建议。</w:t>
      </w:r>
    </w:p>
    <w:p w:rsidR="001C07AA" w:rsidRDefault="001C07AA" w:rsidP="001C07AA">
      <w:pPr>
        <w:spacing w:line="360" w:lineRule="auto"/>
        <w:ind w:firstLineChars="200" w:firstLine="482"/>
        <w:rPr>
          <w:rFonts w:ascii="Times New Roman" w:hAnsi="Times New Roman" w:cs="Times New Roman" w:hint="eastAsia"/>
          <w:b/>
          <w:sz w:val="24"/>
          <w:szCs w:val="24"/>
        </w:rPr>
      </w:pPr>
    </w:p>
    <w:p w:rsidR="001C07AA" w:rsidRPr="001C07AA" w:rsidRDefault="00D00009" w:rsidP="001C07AA">
      <w:pPr>
        <w:spacing w:line="360" w:lineRule="auto"/>
        <w:ind w:firstLineChars="200" w:firstLine="482"/>
        <w:rPr>
          <w:rFonts w:ascii="Times New Roman" w:hAnsi="Times New Roman" w:cs="Times New Roman" w:hint="eastAsia"/>
          <w:b/>
          <w:sz w:val="24"/>
          <w:szCs w:val="24"/>
        </w:rPr>
      </w:pPr>
      <w:r w:rsidRPr="001C07AA">
        <w:rPr>
          <w:rFonts w:ascii="Times New Roman" w:hAnsi="Times New Roman" w:cs="Times New Roman"/>
          <w:b/>
          <w:sz w:val="24"/>
          <w:szCs w:val="24"/>
        </w:rPr>
        <w:t>三、都市现代农业发展中的年轻知识型女带头人作用研究</w:t>
      </w:r>
    </w:p>
    <w:p w:rsidR="001C07AA" w:rsidRDefault="00D00009" w:rsidP="001C07AA">
      <w:pPr>
        <w:spacing w:line="360" w:lineRule="auto"/>
        <w:ind w:firstLineChars="200" w:firstLine="480"/>
        <w:rPr>
          <w:rFonts w:ascii="Times New Roman" w:hAnsi="Times New Roman" w:cs="Times New Roman" w:hint="eastAsia"/>
          <w:b/>
          <w:sz w:val="24"/>
          <w:szCs w:val="24"/>
        </w:rPr>
      </w:pPr>
      <w:r w:rsidRPr="00D00009">
        <w:rPr>
          <w:rFonts w:ascii="Times New Roman" w:hAnsi="Times New Roman" w:cs="Times New Roman"/>
          <w:sz w:val="24"/>
          <w:szCs w:val="24"/>
        </w:rPr>
        <w:t>上海</w:t>
      </w:r>
      <w:r w:rsidRPr="00D00009">
        <w:rPr>
          <w:rFonts w:ascii="Times New Roman" w:hAnsi="Times New Roman" w:cs="Times New Roman"/>
          <w:sz w:val="24"/>
          <w:szCs w:val="24"/>
        </w:rPr>
        <w:t>“</w:t>
      </w:r>
      <w:r w:rsidRPr="00D00009">
        <w:rPr>
          <w:rFonts w:ascii="Times New Roman" w:hAnsi="Times New Roman" w:cs="Times New Roman"/>
          <w:sz w:val="24"/>
          <w:szCs w:val="24"/>
        </w:rPr>
        <w:t>十三五</w:t>
      </w:r>
      <w:r w:rsidRPr="00D00009">
        <w:rPr>
          <w:rFonts w:ascii="Times New Roman" w:hAnsi="Times New Roman" w:cs="Times New Roman"/>
          <w:sz w:val="24"/>
          <w:szCs w:val="24"/>
        </w:rPr>
        <w:t>”</w:t>
      </w:r>
      <w:r w:rsidRPr="00D00009">
        <w:rPr>
          <w:rFonts w:ascii="Times New Roman" w:hAnsi="Times New Roman" w:cs="Times New Roman"/>
          <w:sz w:val="24"/>
          <w:szCs w:val="24"/>
        </w:rPr>
        <w:t>规划提出了要实现城乡一体化发展，加快转变农业发展方式，为城市可持续发展提供保障。在都市现代农业发展过程中，人才特别是年轻知识型的领军人才尤为关键。本课题聚焦近年来在上海涌现出来的年轻</w:t>
      </w:r>
      <w:proofErr w:type="gramStart"/>
      <w:r w:rsidRPr="00D00009">
        <w:rPr>
          <w:rFonts w:ascii="Times New Roman" w:hAnsi="Times New Roman" w:cs="Times New Roman"/>
          <w:sz w:val="24"/>
          <w:szCs w:val="24"/>
        </w:rPr>
        <w:t>知识型农村</w:t>
      </w:r>
      <w:proofErr w:type="gramEnd"/>
      <w:r w:rsidRPr="00D00009">
        <w:rPr>
          <w:rFonts w:ascii="Times New Roman" w:hAnsi="Times New Roman" w:cs="Times New Roman"/>
          <w:sz w:val="24"/>
          <w:szCs w:val="24"/>
        </w:rPr>
        <w:t>女带头人，包括家庭农场女主人、科技示范女能手等，研究上海都市现代农村发展中的女性的作用。</w:t>
      </w:r>
    </w:p>
    <w:p w:rsidR="001C07AA" w:rsidRDefault="00D00009" w:rsidP="001C07AA">
      <w:pPr>
        <w:spacing w:line="360" w:lineRule="auto"/>
        <w:ind w:firstLineChars="200" w:firstLine="480"/>
        <w:rPr>
          <w:rFonts w:ascii="Times New Roman" w:hAnsi="Times New Roman" w:cs="Times New Roman" w:hint="eastAsia"/>
          <w:b/>
          <w:sz w:val="24"/>
          <w:szCs w:val="24"/>
        </w:rPr>
      </w:pPr>
      <w:r w:rsidRPr="00D00009">
        <w:rPr>
          <w:rFonts w:ascii="Times New Roman" w:hAnsi="Times New Roman" w:cs="Times New Roman"/>
          <w:sz w:val="24"/>
          <w:szCs w:val="24"/>
        </w:rPr>
        <w:t>本课题主要围绕以下四个方面展开研究：</w:t>
      </w:r>
    </w:p>
    <w:p w:rsidR="001C07AA" w:rsidRDefault="00D00009" w:rsidP="001C07AA">
      <w:pPr>
        <w:spacing w:line="360" w:lineRule="auto"/>
        <w:ind w:firstLineChars="200" w:firstLine="480"/>
        <w:rPr>
          <w:rFonts w:ascii="Times New Roman" w:hAnsi="Times New Roman" w:cs="Times New Roman" w:hint="eastAsia"/>
          <w:b/>
          <w:sz w:val="24"/>
          <w:szCs w:val="24"/>
        </w:rPr>
      </w:pPr>
      <w:r w:rsidRPr="00D00009">
        <w:rPr>
          <w:rFonts w:ascii="Times New Roman" w:hAnsi="Times New Roman" w:cs="Times New Roman"/>
          <w:sz w:val="24"/>
          <w:szCs w:val="24"/>
        </w:rPr>
        <w:t>1</w:t>
      </w:r>
      <w:r w:rsidRPr="00D00009">
        <w:rPr>
          <w:rFonts w:ascii="Times New Roman" w:hAnsi="Times New Roman" w:cs="Times New Roman"/>
          <w:sz w:val="24"/>
          <w:szCs w:val="24"/>
        </w:rPr>
        <w:t>、调研都市现代农业中女带头人所占的比例、来源、年龄、受教育程度、经营类型与规模、盈利模式、创新能力等，进行相关性别分析；</w:t>
      </w:r>
    </w:p>
    <w:p w:rsidR="001C07AA" w:rsidRDefault="00D00009" w:rsidP="001C07AA">
      <w:pPr>
        <w:spacing w:line="360" w:lineRule="auto"/>
        <w:ind w:firstLineChars="200" w:firstLine="480"/>
        <w:rPr>
          <w:rFonts w:ascii="Times New Roman" w:hAnsi="Times New Roman" w:cs="Times New Roman" w:hint="eastAsia"/>
          <w:b/>
          <w:sz w:val="24"/>
          <w:szCs w:val="24"/>
        </w:rPr>
      </w:pPr>
      <w:r w:rsidRPr="00D00009">
        <w:rPr>
          <w:rFonts w:ascii="Times New Roman" w:hAnsi="Times New Roman" w:cs="Times New Roman"/>
          <w:sz w:val="24"/>
          <w:szCs w:val="24"/>
        </w:rPr>
        <w:t>2</w:t>
      </w:r>
      <w:r w:rsidRPr="00D00009">
        <w:rPr>
          <w:rFonts w:ascii="Times New Roman" w:hAnsi="Times New Roman" w:cs="Times New Roman"/>
          <w:sz w:val="24"/>
          <w:szCs w:val="24"/>
        </w:rPr>
        <w:t>、调研年轻知识型女带头人的职业愿景、示范作用、带动人数等，以及对上海农村发展的影响；</w:t>
      </w:r>
    </w:p>
    <w:p w:rsidR="001C07AA" w:rsidRDefault="00D00009" w:rsidP="001C07AA">
      <w:pPr>
        <w:spacing w:line="360" w:lineRule="auto"/>
        <w:ind w:firstLineChars="200" w:firstLine="480"/>
        <w:rPr>
          <w:rFonts w:ascii="Times New Roman" w:hAnsi="Times New Roman" w:cs="Times New Roman" w:hint="eastAsia"/>
          <w:b/>
          <w:sz w:val="24"/>
          <w:szCs w:val="24"/>
        </w:rPr>
      </w:pPr>
      <w:r w:rsidRPr="00D00009">
        <w:rPr>
          <w:rFonts w:ascii="Times New Roman" w:hAnsi="Times New Roman" w:cs="Times New Roman"/>
          <w:sz w:val="24"/>
          <w:szCs w:val="24"/>
        </w:rPr>
        <w:t>3</w:t>
      </w:r>
      <w:r w:rsidRPr="00D00009">
        <w:rPr>
          <w:rFonts w:ascii="Times New Roman" w:hAnsi="Times New Roman" w:cs="Times New Roman"/>
          <w:sz w:val="24"/>
          <w:szCs w:val="24"/>
        </w:rPr>
        <w:t>、年轻知识型女带头人在投身都市现代农业发展中遇到的主要问题和挑战；</w:t>
      </w:r>
    </w:p>
    <w:p w:rsidR="001C07AA" w:rsidRDefault="00D00009" w:rsidP="001C07AA">
      <w:pPr>
        <w:spacing w:line="360" w:lineRule="auto"/>
        <w:ind w:firstLineChars="200" w:firstLine="480"/>
        <w:rPr>
          <w:rFonts w:ascii="Times New Roman" w:hAnsi="Times New Roman" w:cs="Times New Roman" w:hint="eastAsia"/>
          <w:sz w:val="24"/>
          <w:szCs w:val="24"/>
        </w:rPr>
      </w:pPr>
      <w:r w:rsidRPr="00D00009">
        <w:rPr>
          <w:rFonts w:ascii="Times New Roman" w:hAnsi="Times New Roman" w:cs="Times New Roman"/>
          <w:sz w:val="24"/>
          <w:szCs w:val="24"/>
        </w:rPr>
        <w:t>4</w:t>
      </w:r>
      <w:r w:rsidRPr="00D00009">
        <w:rPr>
          <w:rFonts w:ascii="Times New Roman" w:hAnsi="Times New Roman" w:cs="Times New Roman"/>
          <w:sz w:val="24"/>
          <w:szCs w:val="24"/>
        </w:rPr>
        <w:t>、提出吸引和支持年轻知识型投身都市现代农业发展、发挥积极作用的建议。</w:t>
      </w:r>
    </w:p>
    <w:p w:rsidR="001C07AA" w:rsidRDefault="001C07AA" w:rsidP="001C07AA">
      <w:pPr>
        <w:spacing w:line="360" w:lineRule="auto"/>
        <w:ind w:firstLineChars="200" w:firstLine="480"/>
        <w:rPr>
          <w:rFonts w:ascii="Times New Roman" w:hAnsi="Times New Roman" w:cs="Times New Roman" w:hint="eastAsia"/>
          <w:sz w:val="24"/>
          <w:szCs w:val="24"/>
        </w:rPr>
      </w:pPr>
    </w:p>
    <w:p w:rsidR="001C07AA" w:rsidRDefault="00D00009" w:rsidP="001C07AA">
      <w:pPr>
        <w:spacing w:line="360" w:lineRule="auto"/>
        <w:ind w:firstLineChars="200" w:firstLine="482"/>
        <w:rPr>
          <w:rFonts w:ascii="Times New Roman" w:hAnsi="Times New Roman" w:cs="Times New Roman" w:hint="eastAsia"/>
          <w:b/>
          <w:sz w:val="24"/>
          <w:szCs w:val="24"/>
        </w:rPr>
      </w:pPr>
      <w:r w:rsidRPr="001C07AA">
        <w:rPr>
          <w:rFonts w:ascii="Times New Roman" w:hAnsi="Times New Roman" w:cs="Times New Roman"/>
          <w:b/>
          <w:sz w:val="24"/>
          <w:szCs w:val="24"/>
        </w:rPr>
        <w:t>四、妇联改革跟踪研究</w:t>
      </w:r>
    </w:p>
    <w:p w:rsidR="001C07AA" w:rsidRDefault="00D00009" w:rsidP="001C07AA">
      <w:pPr>
        <w:spacing w:line="360" w:lineRule="auto"/>
        <w:ind w:firstLineChars="200" w:firstLine="480"/>
        <w:rPr>
          <w:rFonts w:ascii="Times New Roman" w:hAnsi="Times New Roman" w:cs="Times New Roman" w:hint="eastAsia"/>
          <w:b/>
          <w:sz w:val="24"/>
          <w:szCs w:val="24"/>
        </w:rPr>
      </w:pPr>
      <w:r w:rsidRPr="00D00009">
        <w:rPr>
          <w:rFonts w:ascii="Times New Roman" w:hAnsi="Times New Roman" w:cs="Times New Roman"/>
          <w:sz w:val="24"/>
          <w:szCs w:val="24"/>
        </w:rPr>
        <w:t>上海是中央批准的群团改革试点地区之一，上海市妇联的改革已经按照中央、市委要求启动。本研究以问题为导向，聚焦妇联组织设置、干部选拔、管理模式、工作方式、保障机制的创新，形成可复制、可推广的经验，把妇联组织建设得更加坚强有力，更加充满活力。</w:t>
      </w:r>
    </w:p>
    <w:p w:rsidR="001C07AA" w:rsidRDefault="00D00009" w:rsidP="001C07AA">
      <w:pPr>
        <w:spacing w:line="360" w:lineRule="auto"/>
        <w:ind w:firstLineChars="200" w:firstLine="480"/>
        <w:rPr>
          <w:rFonts w:ascii="Times New Roman" w:hAnsi="Times New Roman" w:cs="Times New Roman" w:hint="eastAsia"/>
          <w:b/>
          <w:sz w:val="24"/>
          <w:szCs w:val="24"/>
        </w:rPr>
      </w:pPr>
      <w:r w:rsidRPr="00D00009">
        <w:rPr>
          <w:rFonts w:ascii="Times New Roman" w:hAnsi="Times New Roman" w:cs="Times New Roman"/>
          <w:sz w:val="24"/>
          <w:szCs w:val="24"/>
        </w:rPr>
        <w:t>本课题主要围绕以下三个方面展开研究：</w:t>
      </w:r>
    </w:p>
    <w:p w:rsidR="001C07AA" w:rsidRDefault="00D00009" w:rsidP="001C07AA">
      <w:pPr>
        <w:spacing w:line="360" w:lineRule="auto"/>
        <w:ind w:firstLineChars="200" w:firstLine="480"/>
        <w:rPr>
          <w:rFonts w:ascii="Times New Roman" w:hAnsi="Times New Roman" w:cs="Times New Roman" w:hint="eastAsia"/>
          <w:b/>
          <w:sz w:val="24"/>
          <w:szCs w:val="24"/>
        </w:rPr>
      </w:pPr>
      <w:r w:rsidRPr="00D00009">
        <w:rPr>
          <w:rFonts w:ascii="Times New Roman" w:hAnsi="Times New Roman" w:cs="Times New Roman"/>
          <w:sz w:val="24"/>
          <w:szCs w:val="24"/>
        </w:rPr>
        <w:t>1</w:t>
      </w:r>
      <w:r w:rsidRPr="00D00009">
        <w:rPr>
          <w:rFonts w:ascii="Times New Roman" w:hAnsi="Times New Roman" w:cs="Times New Roman"/>
          <w:sz w:val="24"/>
          <w:szCs w:val="24"/>
        </w:rPr>
        <w:t>、研究妇联组织的有效覆盖和各层级各类型的主要功能；</w:t>
      </w:r>
    </w:p>
    <w:p w:rsidR="001C07AA" w:rsidRDefault="00D00009" w:rsidP="001C07AA">
      <w:pPr>
        <w:spacing w:line="360" w:lineRule="auto"/>
        <w:ind w:firstLineChars="200" w:firstLine="480"/>
        <w:rPr>
          <w:rFonts w:ascii="Times New Roman" w:hAnsi="Times New Roman" w:cs="Times New Roman" w:hint="eastAsia"/>
          <w:b/>
          <w:sz w:val="24"/>
          <w:szCs w:val="24"/>
        </w:rPr>
      </w:pPr>
      <w:r w:rsidRPr="00D00009">
        <w:rPr>
          <w:rFonts w:ascii="Times New Roman" w:hAnsi="Times New Roman" w:cs="Times New Roman"/>
          <w:sz w:val="24"/>
          <w:szCs w:val="24"/>
        </w:rPr>
        <w:t>2</w:t>
      </w:r>
      <w:r w:rsidRPr="00D00009">
        <w:rPr>
          <w:rFonts w:ascii="Times New Roman" w:hAnsi="Times New Roman" w:cs="Times New Roman"/>
          <w:sz w:val="24"/>
          <w:szCs w:val="24"/>
        </w:rPr>
        <w:t>、关注妇联改革中的干部管理创新，研究专挂兼、遴选制的相关机制、成效；</w:t>
      </w:r>
    </w:p>
    <w:p w:rsidR="001C07AA" w:rsidRDefault="00D00009" w:rsidP="001C07AA">
      <w:pPr>
        <w:spacing w:line="360" w:lineRule="auto"/>
        <w:ind w:firstLineChars="200" w:firstLine="480"/>
        <w:rPr>
          <w:rFonts w:ascii="Times New Roman" w:hAnsi="Times New Roman" w:cs="Times New Roman" w:hint="eastAsia"/>
          <w:b/>
          <w:sz w:val="24"/>
          <w:szCs w:val="24"/>
        </w:rPr>
      </w:pPr>
      <w:r w:rsidRPr="00D00009">
        <w:rPr>
          <w:rFonts w:ascii="Times New Roman" w:hAnsi="Times New Roman" w:cs="Times New Roman"/>
          <w:sz w:val="24"/>
          <w:szCs w:val="24"/>
        </w:rPr>
        <w:t>3</w:t>
      </w:r>
      <w:r w:rsidRPr="00D00009">
        <w:rPr>
          <w:rFonts w:ascii="Times New Roman" w:hAnsi="Times New Roman" w:cs="Times New Roman"/>
          <w:sz w:val="24"/>
          <w:szCs w:val="24"/>
        </w:rPr>
        <w:t>、研究妇联凝聚社会组织、整合各类资源，重心向下、协同运行，提供多元服务、增强群众获得感的实现路径。</w:t>
      </w:r>
    </w:p>
    <w:p w:rsidR="001C07AA" w:rsidRDefault="001C07AA" w:rsidP="001C07AA">
      <w:pPr>
        <w:spacing w:line="360" w:lineRule="auto"/>
        <w:ind w:firstLineChars="200" w:firstLine="482"/>
        <w:rPr>
          <w:rFonts w:ascii="Times New Roman" w:hAnsi="Times New Roman" w:cs="Times New Roman" w:hint="eastAsia"/>
          <w:b/>
          <w:sz w:val="24"/>
          <w:szCs w:val="24"/>
        </w:rPr>
      </w:pPr>
    </w:p>
    <w:p w:rsidR="001C07AA" w:rsidRDefault="00D00009" w:rsidP="001C07AA">
      <w:pPr>
        <w:spacing w:line="360" w:lineRule="auto"/>
        <w:ind w:firstLineChars="200" w:firstLine="482"/>
        <w:rPr>
          <w:rFonts w:ascii="Times New Roman" w:hAnsi="Times New Roman" w:cs="Times New Roman" w:hint="eastAsia"/>
          <w:b/>
          <w:sz w:val="24"/>
          <w:szCs w:val="24"/>
        </w:rPr>
      </w:pPr>
      <w:r w:rsidRPr="001C07AA">
        <w:rPr>
          <w:rFonts w:ascii="Times New Roman" w:hAnsi="Times New Roman" w:cs="Times New Roman"/>
          <w:b/>
          <w:sz w:val="24"/>
          <w:szCs w:val="24"/>
        </w:rPr>
        <w:lastRenderedPageBreak/>
        <w:t>五、妇联在基层社会治理中的功能研究</w:t>
      </w:r>
    </w:p>
    <w:p w:rsidR="001C07AA" w:rsidRDefault="00D00009" w:rsidP="001C07AA">
      <w:pPr>
        <w:spacing w:line="360" w:lineRule="auto"/>
        <w:ind w:firstLineChars="200" w:firstLine="480"/>
        <w:rPr>
          <w:rFonts w:ascii="Times New Roman" w:hAnsi="Times New Roman" w:cs="Times New Roman" w:hint="eastAsia"/>
          <w:b/>
          <w:sz w:val="24"/>
          <w:szCs w:val="24"/>
        </w:rPr>
      </w:pPr>
      <w:r w:rsidRPr="00D00009">
        <w:rPr>
          <w:rFonts w:ascii="Times New Roman" w:hAnsi="Times New Roman" w:cs="Times New Roman"/>
          <w:sz w:val="24"/>
          <w:szCs w:val="24"/>
        </w:rPr>
        <w:t>围绕市委进一步创新社会治理加强基层建设要求和妇联以社区、家庭为工作主阵地的要求，充分考虑妇女、儿童、家庭的需求和基层妇联实际状况，研究提出夯实妇联基层基础、参与基层社会治理的思路和举措。</w:t>
      </w:r>
    </w:p>
    <w:p w:rsidR="001C07AA" w:rsidRDefault="00D00009" w:rsidP="001C07AA">
      <w:pPr>
        <w:spacing w:line="360" w:lineRule="auto"/>
        <w:ind w:firstLineChars="200" w:firstLine="480"/>
        <w:rPr>
          <w:rFonts w:ascii="Times New Roman" w:hAnsi="Times New Roman" w:cs="Times New Roman" w:hint="eastAsia"/>
          <w:b/>
          <w:sz w:val="24"/>
          <w:szCs w:val="24"/>
        </w:rPr>
      </w:pPr>
      <w:r w:rsidRPr="00D00009">
        <w:rPr>
          <w:rFonts w:ascii="Times New Roman" w:hAnsi="Times New Roman" w:cs="Times New Roman"/>
          <w:sz w:val="24"/>
          <w:szCs w:val="24"/>
        </w:rPr>
        <w:t>本课题主要围绕以下三个方面展开研究：</w:t>
      </w:r>
    </w:p>
    <w:p w:rsidR="001C07AA" w:rsidRDefault="00D00009" w:rsidP="001C07AA">
      <w:pPr>
        <w:spacing w:line="360" w:lineRule="auto"/>
        <w:ind w:firstLineChars="200" w:firstLine="480"/>
        <w:rPr>
          <w:rFonts w:ascii="Times New Roman" w:hAnsi="Times New Roman" w:cs="Times New Roman" w:hint="eastAsia"/>
          <w:b/>
          <w:sz w:val="24"/>
          <w:szCs w:val="24"/>
        </w:rPr>
      </w:pPr>
      <w:r w:rsidRPr="00D00009">
        <w:rPr>
          <w:rFonts w:ascii="Times New Roman" w:hAnsi="Times New Roman" w:cs="Times New Roman"/>
          <w:sz w:val="24"/>
          <w:szCs w:val="24"/>
        </w:rPr>
        <w:t>1</w:t>
      </w:r>
      <w:r w:rsidRPr="00D00009">
        <w:rPr>
          <w:rFonts w:ascii="Times New Roman" w:hAnsi="Times New Roman" w:cs="Times New Roman"/>
          <w:sz w:val="24"/>
          <w:szCs w:val="24"/>
        </w:rPr>
        <w:t>、在政府加强基层社会治理的背景下，梳理和定位妇联社区和家庭工作；</w:t>
      </w:r>
    </w:p>
    <w:p w:rsidR="001C07AA" w:rsidRDefault="00D00009" w:rsidP="001C07AA">
      <w:pPr>
        <w:spacing w:line="360" w:lineRule="auto"/>
        <w:ind w:firstLineChars="200" w:firstLine="480"/>
        <w:rPr>
          <w:rFonts w:ascii="Times New Roman" w:hAnsi="Times New Roman" w:cs="Times New Roman" w:hint="eastAsia"/>
          <w:b/>
          <w:sz w:val="24"/>
          <w:szCs w:val="24"/>
        </w:rPr>
      </w:pPr>
      <w:r w:rsidRPr="00D00009">
        <w:rPr>
          <w:rFonts w:ascii="Times New Roman" w:hAnsi="Times New Roman" w:cs="Times New Roman"/>
          <w:sz w:val="24"/>
          <w:szCs w:val="24"/>
        </w:rPr>
        <w:t>2</w:t>
      </w:r>
      <w:r w:rsidRPr="00D00009">
        <w:rPr>
          <w:rFonts w:ascii="Times New Roman" w:hAnsi="Times New Roman" w:cs="Times New Roman"/>
          <w:sz w:val="24"/>
          <w:szCs w:val="24"/>
        </w:rPr>
        <w:t>、综合分析各级妇联服务阵地（家庭文明建设指导服务中心、妇女之家）、议事载体（妇女议事会）的运行状况、相应机制、实际效果等；</w:t>
      </w:r>
    </w:p>
    <w:p w:rsidR="001C07AA" w:rsidRDefault="00D00009" w:rsidP="001C07AA">
      <w:pPr>
        <w:spacing w:line="360" w:lineRule="auto"/>
        <w:ind w:firstLineChars="200" w:firstLine="480"/>
        <w:rPr>
          <w:rFonts w:ascii="Times New Roman" w:hAnsi="Times New Roman" w:cs="Times New Roman" w:hint="eastAsia"/>
          <w:b/>
          <w:sz w:val="24"/>
          <w:szCs w:val="24"/>
        </w:rPr>
      </w:pPr>
      <w:r w:rsidRPr="00D00009">
        <w:rPr>
          <w:rFonts w:ascii="Times New Roman" w:hAnsi="Times New Roman" w:cs="Times New Roman"/>
          <w:sz w:val="24"/>
          <w:szCs w:val="24"/>
        </w:rPr>
        <w:t>3</w:t>
      </w:r>
      <w:r w:rsidRPr="00D00009">
        <w:rPr>
          <w:rFonts w:ascii="Times New Roman" w:hAnsi="Times New Roman" w:cs="Times New Roman"/>
          <w:sz w:val="24"/>
          <w:szCs w:val="24"/>
        </w:rPr>
        <w:t>、提出妇联在基层社会治理结构中发挥功能的对策建议。</w:t>
      </w:r>
    </w:p>
    <w:p w:rsidR="001C07AA" w:rsidRDefault="001C07AA" w:rsidP="001C07AA">
      <w:pPr>
        <w:spacing w:line="360" w:lineRule="auto"/>
        <w:ind w:firstLineChars="200" w:firstLine="482"/>
        <w:rPr>
          <w:rFonts w:ascii="Times New Roman" w:hAnsi="Times New Roman" w:cs="Times New Roman" w:hint="eastAsia"/>
          <w:b/>
          <w:sz w:val="24"/>
          <w:szCs w:val="24"/>
        </w:rPr>
      </w:pPr>
    </w:p>
    <w:p w:rsidR="001C07AA" w:rsidRPr="001C07AA" w:rsidRDefault="00D00009" w:rsidP="001C07AA">
      <w:pPr>
        <w:spacing w:line="360" w:lineRule="auto"/>
        <w:ind w:firstLineChars="200" w:firstLine="482"/>
        <w:rPr>
          <w:rFonts w:ascii="Times New Roman" w:hAnsi="Times New Roman" w:cs="Times New Roman" w:hint="eastAsia"/>
          <w:b/>
          <w:sz w:val="24"/>
          <w:szCs w:val="24"/>
        </w:rPr>
      </w:pPr>
      <w:r w:rsidRPr="001C07AA">
        <w:rPr>
          <w:rFonts w:ascii="Times New Roman" w:hAnsi="Times New Roman" w:cs="Times New Roman"/>
          <w:b/>
          <w:sz w:val="24"/>
          <w:szCs w:val="24"/>
        </w:rPr>
        <w:t>六、家庭在文化建设中的作用研究</w:t>
      </w:r>
    </w:p>
    <w:p w:rsidR="001C07AA" w:rsidRDefault="00D00009" w:rsidP="001C07AA">
      <w:pPr>
        <w:spacing w:line="360" w:lineRule="auto"/>
        <w:ind w:firstLineChars="200" w:firstLine="480"/>
        <w:rPr>
          <w:rFonts w:ascii="Times New Roman" w:hAnsi="Times New Roman" w:cs="Times New Roman" w:hint="eastAsia"/>
          <w:b/>
          <w:sz w:val="24"/>
          <w:szCs w:val="24"/>
        </w:rPr>
      </w:pPr>
      <w:r w:rsidRPr="00D00009">
        <w:rPr>
          <w:rFonts w:ascii="Times New Roman" w:hAnsi="Times New Roman" w:cs="Times New Roman"/>
          <w:sz w:val="24"/>
          <w:szCs w:val="24"/>
        </w:rPr>
        <w:t>家庭是社会的细胞，是文化建设的基石。习近平总书记强调，</w:t>
      </w:r>
      <w:r w:rsidRPr="00D00009">
        <w:rPr>
          <w:rFonts w:ascii="Times New Roman" w:hAnsi="Times New Roman" w:cs="Times New Roman"/>
          <w:sz w:val="24"/>
          <w:szCs w:val="24"/>
        </w:rPr>
        <w:t>“</w:t>
      </w:r>
      <w:r w:rsidRPr="00D00009">
        <w:rPr>
          <w:rFonts w:ascii="Times New Roman" w:hAnsi="Times New Roman" w:cs="Times New Roman"/>
          <w:sz w:val="24"/>
          <w:szCs w:val="24"/>
        </w:rPr>
        <w:t>不论生活格局发生多大变化，我们都要注重家庭、注重家教、注重家风。</w:t>
      </w:r>
      <w:r w:rsidRPr="00D00009">
        <w:rPr>
          <w:rFonts w:ascii="Times New Roman" w:hAnsi="Times New Roman" w:cs="Times New Roman"/>
          <w:sz w:val="24"/>
          <w:szCs w:val="24"/>
        </w:rPr>
        <w:t>”</w:t>
      </w:r>
      <w:r w:rsidRPr="00D00009">
        <w:rPr>
          <w:rFonts w:ascii="Times New Roman" w:hAnsi="Times New Roman" w:cs="Times New Roman"/>
          <w:sz w:val="24"/>
          <w:szCs w:val="24"/>
        </w:rPr>
        <w:t>从历史沿革、国际比较中研究文化对家庭的影响以及家庭对文化建设的作用，梳理群团、社区、社会组织等参与家庭文化建设的主要方法和途径，提出家庭文化建设的有效方案。</w:t>
      </w:r>
    </w:p>
    <w:p w:rsidR="001C07AA" w:rsidRDefault="00D00009" w:rsidP="001C07AA">
      <w:pPr>
        <w:spacing w:line="360" w:lineRule="auto"/>
        <w:ind w:firstLineChars="200" w:firstLine="480"/>
        <w:rPr>
          <w:rFonts w:ascii="Times New Roman" w:hAnsi="Times New Roman" w:cs="Times New Roman" w:hint="eastAsia"/>
          <w:b/>
          <w:sz w:val="24"/>
          <w:szCs w:val="24"/>
        </w:rPr>
      </w:pPr>
      <w:r w:rsidRPr="00D00009">
        <w:rPr>
          <w:rFonts w:ascii="Times New Roman" w:hAnsi="Times New Roman" w:cs="Times New Roman"/>
          <w:sz w:val="24"/>
          <w:szCs w:val="24"/>
        </w:rPr>
        <w:t>本课题主要围绕以下四个方面展开研究：</w:t>
      </w:r>
    </w:p>
    <w:p w:rsidR="001C07AA" w:rsidRDefault="00D00009" w:rsidP="001C07AA">
      <w:pPr>
        <w:spacing w:line="360" w:lineRule="auto"/>
        <w:ind w:firstLineChars="200" w:firstLine="480"/>
        <w:rPr>
          <w:rFonts w:ascii="Times New Roman" w:hAnsi="Times New Roman" w:cs="Times New Roman" w:hint="eastAsia"/>
          <w:b/>
          <w:sz w:val="24"/>
          <w:szCs w:val="24"/>
        </w:rPr>
      </w:pPr>
      <w:r w:rsidRPr="00D00009">
        <w:rPr>
          <w:rFonts w:ascii="Times New Roman" w:hAnsi="Times New Roman" w:cs="Times New Roman"/>
          <w:sz w:val="24"/>
          <w:szCs w:val="24"/>
        </w:rPr>
        <w:t>1</w:t>
      </w:r>
      <w:r w:rsidRPr="00D00009">
        <w:rPr>
          <w:rFonts w:ascii="Times New Roman" w:hAnsi="Times New Roman" w:cs="Times New Roman"/>
          <w:sz w:val="24"/>
          <w:szCs w:val="24"/>
        </w:rPr>
        <w:t>、描述上海家庭在文化建设中发挥作用的现状和特征；</w:t>
      </w:r>
    </w:p>
    <w:p w:rsidR="001C07AA" w:rsidRDefault="00D00009" w:rsidP="001C07AA">
      <w:pPr>
        <w:spacing w:line="360" w:lineRule="auto"/>
        <w:ind w:firstLineChars="200" w:firstLine="480"/>
        <w:rPr>
          <w:rFonts w:ascii="Times New Roman" w:hAnsi="Times New Roman" w:cs="Times New Roman" w:hint="eastAsia"/>
          <w:b/>
          <w:sz w:val="24"/>
          <w:szCs w:val="24"/>
        </w:rPr>
      </w:pPr>
      <w:r w:rsidRPr="00D00009">
        <w:rPr>
          <w:rFonts w:ascii="Times New Roman" w:hAnsi="Times New Roman" w:cs="Times New Roman"/>
          <w:sz w:val="24"/>
          <w:szCs w:val="24"/>
        </w:rPr>
        <w:t>2</w:t>
      </w:r>
      <w:r w:rsidRPr="00D00009">
        <w:rPr>
          <w:rFonts w:ascii="Times New Roman" w:hAnsi="Times New Roman" w:cs="Times New Roman"/>
          <w:sz w:val="24"/>
          <w:szCs w:val="24"/>
        </w:rPr>
        <w:t>、研究中华优秀传统文化在家庭中的创造性转化和创造性发展；</w:t>
      </w:r>
    </w:p>
    <w:p w:rsidR="001C07AA" w:rsidRDefault="00D00009" w:rsidP="001C07AA">
      <w:pPr>
        <w:spacing w:line="360" w:lineRule="auto"/>
        <w:ind w:firstLineChars="200" w:firstLine="480"/>
        <w:rPr>
          <w:rFonts w:ascii="Times New Roman" w:hAnsi="Times New Roman" w:cs="Times New Roman" w:hint="eastAsia"/>
          <w:b/>
          <w:sz w:val="24"/>
          <w:szCs w:val="24"/>
        </w:rPr>
      </w:pPr>
      <w:r w:rsidRPr="00D00009">
        <w:rPr>
          <w:rFonts w:ascii="Times New Roman" w:hAnsi="Times New Roman" w:cs="Times New Roman"/>
          <w:sz w:val="24"/>
          <w:szCs w:val="24"/>
        </w:rPr>
        <w:t>3</w:t>
      </w:r>
      <w:r w:rsidRPr="00D00009">
        <w:rPr>
          <w:rFonts w:ascii="Times New Roman" w:hAnsi="Times New Roman" w:cs="Times New Roman"/>
          <w:sz w:val="24"/>
          <w:szCs w:val="24"/>
        </w:rPr>
        <w:t>、研究公共文化资源和服务与家庭文化建设需求有效对接的路径；</w:t>
      </w:r>
    </w:p>
    <w:p w:rsidR="00FE1F0A" w:rsidRPr="001C07AA" w:rsidRDefault="00D00009" w:rsidP="001C07AA">
      <w:pPr>
        <w:spacing w:line="360" w:lineRule="auto"/>
        <w:ind w:firstLineChars="200" w:firstLine="480"/>
        <w:rPr>
          <w:rFonts w:ascii="Times New Roman" w:hAnsi="Times New Roman" w:cs="Times New Roman"/>
          <w:b/>
          <w:sz w:val="24"/>
          <w:szCs w:val="24"/>
        </w:rPr>
      </w:pPr>
      <w:r w:rsidRPr="00D00009">
        <w:rPr>
          <w:rFonts w:ascii="Times New Roman" w:hAnsi="Times New Roman" w:cs="Times New Roman"/>
          <w:sz w:val="24"/>
          <w:szCs w:val="24"/>
        </w:rPr>
        <w:t>4</w:t>
      </w:r>
      <w:r w:rsidRPr="00D00009">
        <w:rPr>
          <w:rFonts w:ascii="Times New Roman" w:hAnsi="Times New Roman" w:cs="Times New Roman"/>
          <w:sz w:val="24"/>
          <w:szCs w:val="24"/>
        </w:rPr>
        <w:t>、面向社会、面向未来提出发挥家庭在文化建设中重要作用的对策建议。</w:t>
      </w:r>
      <w:bookmarkStart w:id="0" w:name="_GoBack"/>
      <w:bookmarkEnd w:id="0"/>
    </w:p>
    <w:sectPr w:rsidR="00FE1F0A" w:rsidRPr="001C07A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0009"/>
    <w:rsid w:val="001C07AA"/>
    <w:rsid w:val="00D00009"/>
    <w:rsid w:val="00FE1F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7735604">
      <w:bodyDiv w:val="1"/>
      <w:marLeft w:val="0"/>
      <w:marRight w:val="0"/>
      <w:marTop w:val="0"/>
      <w:marBottom w:val="0"/>
      <w:divBdr>
        <w:top w:val="none" w:sz="0" w:space="0" w:color="auto"/>
        <w:left w:val="none" w:sz="0" w:space="0" w:color="auto"/>
        <w:bottom w:val="none" w:sz="0" w:space="0" w:color="auto"/>
        <w:right w:val="none" w:sz="0" w:space="0" w:color="auto"/>
      </w:divBdr>
      <w:divsChild>
        <w:div w:id="18549512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285</Words>
  <Characters>1630</Characters>
  <Application>Microsoft Office Word</Application>
  <DocSecurity>0</DocSecurity>
  <Lines>13</Lines>
  <Paragraphs>3</Paragraphs>
  <ScaleCrop>false</ScaleCrop>
  <Company>微软中国</Company>
  <LinksUpToDate>false</LinksUpToDate>
  <CharactersWithSpaces>1912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Skyfree</dc:creator>
  <cp:keywords/>
  <dc:description/>
  <cp:lastModifiedBy>Skyfree</cp:lastModifiedBy>
  <cp:revision>2</cp:revision>
  <dcterms:created xsi:type="dcterms:W3CDTF">2016-04-18T06:38:00Z</dcterms:created>
  <dcterms:modified xsi:type="dcterms:W3CDTF">2016-04-18T06:42:00Z</dcterms:modified>
</cp:coreProperties>
</file>