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BED44">
      <w:pPr>
        <w:spacing w:before="240" w:line="276" w:lineRule="auto"/>
        <w:jc w:val="left"/>
        <w:rPr>
          <w:rFonts w:hint="eastAsia" w:ascii="方正黑体_GBK" w:hAnsi="方正黑体_GBK" w:eastAsia="方正黑体_GBK" w:cs="方正黑体_GBK"/>
          <w:b/>
          <w:caps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caps/>
          <w:sz w:val="32"/>
          <w:szCs w:val="32"/>
          <w:highlight w:val="none"/>
          <w:lang w:val="en-US" w:eastAsia="zh-CN"/>
        </w:rPr>
        <w:t>附件3</w:t>
      </w:r>
    </w:p>
    <w:p w14:paraId="7F4DD217">
      <w:pPr>
        <w:spacing w:before="240" w:line="276" w:lineRule="auto"/>
        <w:jc w:val="center"/>
        <w:rPr>
          <w:rFonts w:hint="eastAsia" w:ascii="方正小标宋简体" w:hAnsi="方正小标宋简体" w:eastAsia="方正小标宋简体" w:cs="方正小标宋简体"/>
          <w:b/>
          <w:cap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aps/>
          <w:sz w:val="32"/>
          <w:szCs w:val="32"/>
          <w:highlight w:val="none"/>
          <w:lang w:val="en-US" w:eastAsia="zh-CN"/>
        </w:rPr>
        <w:t>合作协议模板</w:t>
      </w:r>
    </w:p>
    <w:p w14:paraId="178E04CA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MEMORANDUM OF UNDERSTANDING (MOU)</w:t>
      </w:r>
      <w:bookmarkStart w:id="0" w:name="_GoBack"/>
      <w:bookmarkEnd w:id="0"/>
    </w:p>
    <w:p w14:paraId="3A74AE7C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BETWEEN</w:t>
      </w:r>
    </w:p>
    <w:p w14:paraId="53D678FF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CENTRE NATIONAL DE LA RECHERCHE SCIENTIFIQUE (CNRS) (FRANCE)</w:t>
      </w:r>
    </w:p>
    <w:p w14:paraId="24C1F610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  <w:u w:val="singl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AND</w:t>
      </w:r>
      <w:r>
        <w:rPr>
          <w:rFonts w:ascii="Arial" w:hAnsi="Arial" w:cs="Arial"/>
          <w:b/>
          <w:caps/>
          <w:sz w:val="24"/>
          <w:szCs w:val="24"/>
          <w:highlight w:val="none"/>
          <w:u w:val="single"/>
        </w:rPr>
        <w:t xml:space="preserve"> (</w:t>
      </w:r>
      <w:r>
        <w:rPr>
          <w:rFonts w:hint="eastAsia" w:ascii="Arial" w:hAnsi="Arial" w:eastAsia="宋体" w:cs="Arial"/>
          <w:b/>
          <w:caps/>
          <w:sz w:val="24"/>
          <w:szCs w:val="24"/>
          <w:highlight w:val="none"/>
          <w:u w:val="single"/>
          <w:lang w:val="en-US" w:eastAsia="zh-CN"/>
        </w:rPr>
        <w:t>the Chinese</w:t>
      </w:r>
      <w:r>
        <w:rPr>
          <w:rFonts w:ascii="Arial" w:hAnsi="Arial" w:cs="Arial"/>
          <w:b/>
          <w:i/>
          <w:caps/>
          <w:sz w:val="24"/>
          <w:szCs w:val="24"/>
          <w:highlight w:val="none"/>
          <w:u w:val="single"/>
        </w:rPr>
        <w:t xml:space="preserve"> PART</w:t>
      </w:r>
      <w:r>
        <w:rPr>
          <w:rFonts w:hint="eastAsia" w:ascii="Arial" w:hAnsi="Arial" w:eastAsia="宋体" w:cs="Arial"/>
          <w:b/>
          <w:i/>
          <w:caps/>
          <w:sz w:val="24"/>
          <w:szCs w:val="24"/>
          <w:highlight w:val="none"/>
          <w:u w:val="single"/>
          <w:lang w:val="en-US" w:eastAsia="zh-CN"/>
        </w:rPr>
        <w:t>y</w:t>
      </w:r>
      <w:r>
        <w:rPr>
          <w:rFonts w:ascii="Arial" w:hAnsi="Arial" w:cs="Arial"/>
          <w:b/>
          <w:i/>
          <w:caps/>
          <w:sz w:val="24"/>
          <w:szCs w:val="24"/>
          <w:highlight w:val="none"/>
          <w:u w:val="single"/>
        </w:rPr>
        <w:t>)</w:t>
      </w:r>
    </w:p>
    <w:p w14:paraId="71CEC9E4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ON THE INTERNATIONAL RESEARCH PROJECT ENTITLED</w:t>
      </w:r>
    </w:p>
    <w:p w14:paraId="6F18A41B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“</w:t>
      </w:r>
      <w:r>
        <w:rPr>
          <w:rFonts w:ascii="Arial" w:hAnsi="Arial" w:cs="Arial"/>
          <w:b/>
          <w:caps/>
          <w:sz w:val="24"/>
          <w:szCs w:val="24"/>
          <w:highlight w:val="none"/>
          <w:u w:val="single"/>
        </w:rPr>
        <w:t>….</w:t>
      </w:r>
      <w:r>
        <w:rPr>
          <w:rFonts w:ascii="Arial" w:hAnsi="Arial" w:cs="Arial"/>
          <w:b/>
          <w:caps/>
          <w:sz w:val="24"/>
          <w:szCs w:val="24"/>
          <w:highlight w:val="none"/>
        </w:rPr>
        <w:t>”</w:t>
      </w:r>
    </w:p>
    <w:p w14:paraId="64A6B0C2">
      <w:pPr>
        <w:spacing w:before="240" w:line="276" w:lineRule="auto"/>
        <w:rPr>
          <w:rFonts w:ascii="Arial" w:hAnsi="Arial" w:cs="Arial"/>
          <w:sz w:val="24"/>
          <w:szCs w:val="24"/>
          <w:highlight w:val="none"/>
        </w:rPr>
      </w:pPr>
    </w:p>
    <w:p w14:paraId="30D7FEEF">
      <w:pPr>
        <w:spacing w:before="240" w:line="276" w:lineRule="auto"/>
        <w:jc w:val="both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The </w:t>
      </w: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Centre National de la Recherche Scientifique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, hereinafter referred to as the “</w:t>
      </w: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CNRS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”, a public scientific and technological institution, with headquarters at 3, rue Michel-Ange 75794 Paris cedex 16, France, represented by its Chairman - Chief Executive Officer, Mr. Antoine </w:t>
      </w:r>
      <w:r>
        <w:rPr>
          <w:rFonts w:ascii="Arial" w:hAnsi="Arial" w:eastAsia="Times New Roman" w:cs="Arial"/>
          <w:caps/>
          <w:sz w:val="24"/>
          <w:szCs w:val="24"/>
          <w:highlight w:val="none"/>
          <w:lang w:val="en-GB" w:eastAsia="fr-FR"/>
        </w:rPr>
        <w:t>Petit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, and by delegation of signature by </w:t>
      </w:r>
      <w:r>
        <w:rPr>
          <w:rFonts w:ascii="Arial" w:hAnsi="Arial" w:eastAsia="Times New Roman" w:cs="Arial"/>
          <w:sz w:val="24"/>
          <w:szCs w:val="24"/>
          <w:highlight w:val="none"/>
          <w:u w:val="single"/>
          <w:lang w:val="en-GB" w:eastAsia="fr-FR"/>
        </w:rPr>
        <w:t>Mr. Alain SCHUHL, Chief Scientific Officer /</w:t>
      </w:r>
      <w:r>
        <w:rPr>
          <w:highlight w:val="none"/>
          <w:u w:val="single"/>
        </w:rPr>
        <w:t xml:space="preserve"> </w:t>
      </w:r>
      <w:r>
        <w:rPr>
          <w:rFonts w:ascii="Arial" w:hAnsi="Arial" w:eastAsia="Times New Roman" w:cs="Arial"/>
          <w:sz w:val="24"/>
          <w:szCs w:val="24"/>
          <w:highlight w:val="none"/>
          <w:u w:val="single"/>
          <w:lang w:val="en-GB" w:eastAsia="fr-FR"/>
        </w:rPr>
        <w:t>Mr. Alain MERMET, Director of the European and International Affairs Department</w:t>
      </w:r>
    </w:p>
    <w:p w14:paraId="3A876311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049A0965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[</w:t>
      </w: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Name(s)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, legal status(es) and address(es) of the </w:t>
      </w:r>
      <w:r>
        <w:rPr>
          <w:rFonts w:hint="eastAsia" w:ascii="Arial" w:hAnsi="Arial" w:eastAsia="宋体" w:cs="Arial"/>
          <w:sz w:val="24"/>
          <w:szCs w:val="24"/>
          <w:highlight w:val="none"/>
          <w:lang w:val="en-US" w:eastAsia="zh-CN"/>
        </w:rPr>
        <w:t>Chinese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 Party(ies)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], represented by 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[name(s) and position(s) of the legal representative(s)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]</w:t>
      </w:r>
    </w:p>
    <w:p w14:paraId="26E9E51F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1645D272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Hereinafter referred to jointly as the “Parties” or individually as the “Party”. </w:t>
      </w:r>
    </w:p>
    <w:p w14:paraId="1DC9A2BA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1DC0691F">
      <w:pPr>
        <w:pStyle w:val="14"/>
        <w:numPr>
          <w:ilvl w:val="0"/>
          <w:numId w:val="1"/>
        </w:num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Purpose</w:t>
      </w:r>
    </w:p>
    <w:p w14:paraId="2D4EE1CA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By this Memorandum of Understanding, hereinafter referred to as the “MoU”, the Parties jointly acknowledge that they share interest in the International Research Project entitled “</w:t>
      </w:r>
      <w:r>
        <w:rPr>
          <w:rFonts w:ascii="Arial" w:hAnsi="Arial" w:eastAsia="Times New Roman" w:cs="Arial"/>
          <w:sz w:val="24"/>
          <w:szCs w:val="24"/>
          <w:highlight w:val="none"/>
          <w:u w:val="single"/>
          <w:lang w:val="en-GB" w:eastAsia="fr-FR"/>
        </w:rPr>
        <w:t>….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”, detailed in Annex 1 and hereinafter referred to as the “Project”.</w:t>
      </w:r>
    </w:p>
    <w:p w14:paraId="6A9ADB4A">
      <w:pPr>
        <w:spacing w:before="240" w:line="276" w:lineRule="auto"/>
        <w:rPr>
          <w:rFonts w:ascii="Arial" w:hAnsi="Arial" w:cs="Arial"/>
          <w:b/>
          <w:sz w:val="24"/>
          <w:szCs w:val="24"/>
          <w:highlight w:val="none"/>
        </w:rPr>
      </w:pPr>
    </w:p>
    <w:p w14:paraId="7A93C3B8">
      <w:pPr>
        <w:pStyle w:val="14"/>
        <w:numPr>
          <w:ilvl w:val="0"/>
          <w:numId w:val="1"/>
        </w:numPr>
        <w:spacing w:before="240" w:line="276" w:lineRule="auto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Scope</w:t>
      </w:r>
    </w:p>
    <w:p w14:paraId="05DCF3CD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Subject to performance and availability of funds, the Parties agree to provide the Project with specific funding which complements research costs directly supported by participating laboratories and teams.</w:t>
      </w:r>
    </w:p>
    <w:p w14:paraId="37FA9925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The estimated budget provided in Annex 2 shows the financial contributions to the Project declared by the Parties.</w:t>
      </w:r>
    </w:p>
    <w:p w14:paraId="4DEBC71B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54F96D10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/>
          <w:sz w:val="24"/>
          <w:szCs w:val="24"/>
          <w:highlight w:val="none"/>
          <w:lang w:val="fr-FR" w:eastAsia="fr-FR"/>
        </w:rPr>
      </w:pPr>
      <w:r>
        <w:rPr>
          <w:rFonts w:ascii="Arial" w:hAnsi="Arial" w:eastAsia="Times New Roman" w:cs="Arial"/>
          <w:b/>
          <w:sz w:val="24"/>
          <w:szCs w:val="24"/>
          <w:highlight w:val="none"/>
          <w:lang w:val="fr-FR" w:eastAsia="fr-FR"/>
        </w:rPr>
        <w:t xml:space="preserve">Confidentiality  </w:t>
      </w:r>
    </w:p>
    <w:p w14:paraId="78E16034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The Parties undertake to treat all information communicated under the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 Project and identified as confidential as strictly confidential for the duration of the Project and for five (5) years after its completion.</w:t>
      </w:r>
    </w:p>
    <w:p w14:paraId="6FC3AC5F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1840877C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 xml:space="preserve">Intellectual Property </w:t>
      </w:r>
    </w:p>
    <w:p w14:paraId="2EF4B3BE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Each Party retains full and total ownership of the knowledge</w:t>
      </w:r>
      <w:r>
        <w:rPr>
          <w:highlight w:val="none"/>
        </w:rPr>
        <w:t xml:space="preserve"> </w:t>
      </w: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acquired by it outside the Project.</w:t>
      </w:r>
    </w:p>
    <w:p w14:paraId="73A561EE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In case of results</w:t>
      </w:r>
      <w:r>
        <w:rPr>
          <w:highlight w:val="none"/>
        </w:rPr>
        <w:t xml:space="preserve"> </w:t>
      </w: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obtained within the Project, a specific Agreement will be signed by the organizations involved to deal about their ownership and exploitation.</w:t>
      </w:r>
    </w:p>
    <w:p w14:paraId="63393FEE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7D6242D1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Publications</w:t>
      </w:r>
    </w:p>
    <w:p w14:paraId="2C09ECF3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Publications related to the work carried-out in common within the Project shall mention it and the connection with the organizations involved.</w:t>
      </w:r>
    </w:p>
    <w:p w14:paraId="0F987863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0BD1D69B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Effective period of this MoU – Entry into force – Termination</w:t>
      </w:r>
    </w:p>
    <w:p w14:paraId="27C43AFF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This MoU will be effective from the date of last signature until 31 December</w:t>
      </w:r>
      <w:r>
        <w:rPr>
          <w:rFonts w:ascii="Arial" w:hAnsi="Arial" w:eastAsia="Times New Roman" w:cs="Arial"/>
          <w:bCs/>
          <w:sz w:val="24"/>
          <w:szCs w:val="24"/>
          <w:highlight w:val="none"/>
          <w:u w:val="single"/>
          <w:lang w:val="en-GB" w:eastAsia="fr-FR"/>
        </w:rPr>
        <w:t>….</w:t>
      </w:r>
      <w:r>
        <w:rPr>
          <w:rFonts w:ascii="Arial" w:hAnsi="Arial" w:eastAsia="Times New Roman" w:cs="Arial"/>
          <w:bCs/>
          <w:sz w:val="24"/>
          <w:szCs w:val="24"/>
          <w:highlight w:val="none"/>
          <w:u w:val="single"/>
          <w:lang w:val="en-GB" w:eastAsia="fr-FR"/>
        </w:rPr>
        <w:t>.</w:t>
      </w: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 xml:space="preserve"> </w:t>
      </w:r>
    </w:p>
    <w:p w14:paraId="6E2A3F06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The Parties may decide by mutual agreement to terminate the MoU before its term.</w:t>
      </w:r>
    </w:p>
    <w:p w14:paraId="178B1CC2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Any Party may terminate this MoU by a six (6)-month prior written notice.</w:t>
      </w:r>
    </w:p>
    <w:p w14:paraId="2C02D3E8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52917665">
      <w:pPr>
        <w:tabs>
          <w:tab w:val="left" w:pos="8222"/>
        </w:tabs>
        <w:spacing w:before="240" w:after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This MOU is drafted in English in </w:t>
      </w:r>
      <w:r>
        <w:rPr>
          <w:rFonts w:ascii="Arial" w:hAnsi="Arial" w:eastAsia="Times New Roman" w:cs="Arial"/>
          <w:i/>
          <w:sz w:val="24"/>
          <w:szCs w:val="24"/>
          <w:highlight w:val="none"/>
          <w:u w:val="single"/>
          <w:lang w:val="en-GB" w:eastAsia="fr-FR"/>
        </w:rPr>
        <w:t>(number of parties)</w:t>
      </w:r>
      <w:r>
        <w:rPr>
          <w:rFonts w:ascii="Arial" w:hAnsi="Arial" w:eastAsia="Times New Roman" w:cs="Arial"/>
          <w:i/>
          <w:sz w:val="24"/>
          <w:szCs w:val="24"/>
          <w:highlight w:val="none"/>
          <w:lang w:val="en-GB" w:eastAsia="fr-FR"/>
        </w:rPr>
        <w:t xml:space="preserve"> 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originals.</w:t>
      </w:r>
    </w:p>
    <w:p w14:paraId="4C8A858A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</w:p>
    <w:p w14:paraId="42BA95AC">
      <w:pPr>
        <w:spacing w:before="240" w:line="276" w:lineRule="auto"/>
        <w:rPr>
          <w:rFonts w:ascii="Arial" w:hAnsi="Arial" w:cs="Arial"/>
          <w:b/>
          <w:sz w:val="24"/>
          <w:szCs w:val="24"/>
          <w:highlight w:val="none"/>
          <w:lang w:val="en-GB"/>
        </w:rPr>
      </w:pPr>
    </w:p>
    <w:p w14:paraId="060A959D">
      <w:pPr>
        <w:spacing w:before="240" w:line="276" w:lineRule="auto"/>
        <w:rPr>
          <w:rFonts w:ascii="Arial" w:hAnsi="Arial" w:cs="Arial"/>
          <w:b/>
          <w:sz w:val="24"/>
          <w:szCs w:val="24"/>
          <w:highlight w:val="non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 xml:space="preserve">For the CNRS </w:t>
      </w:r>
    </w:p>
    <w:p w14:paraId="6F84AE66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</w:p>
    <w:p w14:paraId="0B25C14C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</w:p>
    <w:p w14:paraId="3B150D65">
      <w:pPr>
        <w:spacing w:before="240" w:line="276" w:lineRule="auto"/>
        <w:rPr>
          <w:rFonts w:hint="default" w:ascii="Arial" w:hAnsi="Arial" w:cs="Arial"/>
          <w:b/>
          <w:sz w:val="24"/>
          <w:szCs w:val="24"/>
          <w:highlight w:val="none"/>
          <w:lang w:val="en-US" w:eastAsia="zh-CN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 xml:space="preserve">For </w:t>
      </w:r>
      <w:r>
        <w:rPr>
          <w:rFonts w:hint="eastAsia" w:ascii="Arial" w:hAnsi="Arial" w:cs="Arial"/>
          <w:b/>
          <w:sz w:val="24"/>
          <w:szCs w:val="24"/>
          <w:highlight w:val="none"/>
          <w:lang w:val="en-US" w:eastAsia="zh-CN"/>
        </w:rPr>
        <w:t>the Chinese Party(ies)</w:t>
      </w:r>
    </w:p>
    <w:p w14:paraId="7C1EB637">
      <w:pPr>
        <w:spacing w:before="240" w:line="259" w:lineRule="auto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br w:type="page"/>
      </w:r>
    </w:p>
    <w:p w14:paraId="2B35101C">
      <w:pPr>
        <w:tabs>
          <w:tab w:val="right" w:pos="9720"/>
        </w:tabs>
        <w:spacing w:before="240" w:line="276" w:lineRule="auto"/>
        <w:jc w:val="center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ANNEX 1</w:t>
      </w:r>
    </w:p>
    <w:p w14:paraId="095C7B7A">
      <w:pPr>
        <w:tabs>
          <w:tab w:val="right" w:pos="9720"/>
        </w:tabs>
        <w:spacing w:before="240" w:line="276" w:lineRule="auto"/>
        <w:jc w:val="center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Scientific project</w:t>
      </w:r>
    </w:p>
    <w:p w14:paraId="20D29F9F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  <w:r>
        <w:rPr>
          <w:rFonts w:ascii="Arial" w:hAnsi="Arial" w:cs="Arial"/>
          <w:sz w:val="24"/>
          <w:szCs w:val="24"/>
          <w:highlight w:val="none"/>
          <w:lang w:val="en-GB"/>
        </w:rPr>
        <w:br w:type="page"/>
      </w:r>
    </w:p>
    <w:p w14:paraId="0A7D1F5A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  <w:highlight w:val="non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>ANNEX 2</w:t>
      </w:r>
    </w:p>
    <w:p w14:paraId="5794512F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  <w:highlight w:val="non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>Estimated budget</w:t>
      </w:r>
    </w:p>
    <w:p w14:paraId="47217010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  <w:highlight w:val="none"/>
          <w:u w:val="singl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u w:val="single"/>
          <w:lang w:val="en-GB"/>
        </w:rPr>
        <w:t>(optionnel)</w:t>
      </w:r>
    </w:p>
    <w:sectPr>
      <w:footerReference r:id="rId5" w:type="default"/>
      <w:pgSz w:w="12240" w:h="15840"/>
      <w:pgMar w:top="1440" w:right="1740" w:bottom="111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651564"/>
      <w:docPartObj>
        <w:docPartGallery w:val="autotext"/>
      </w:docPartObj>
    </w:sdtPr>
    <w:sdtContent>
      <w:p w14:paraId="75D9A9A0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fr-FR"/>
          </w:rPr>
          <w:t>5</w:t>
        </w:r>
        <w:r>
          <w:fldChar w:fldCharType="end"/>
        </w:r>
      </w:p>
    </w:sdtContent>
  </w:sdt>
  <w:p w14:paraId="2DC732CA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566AD0"/>
    <w:multiLevelType w:val="multilevel"/>
    <w:tmpl w:val="77566AD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entative="0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color w:val="FF0000"/>
      </w:r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12"/>
    <w:rsid w:val="0002783D"/>
    <w:rsid w:val="00032F08"/>
    <w:rsid w:val="00096924"/>
    <w:rsid w:val="000E0EB5"/>
    <w:rsid w:val="000E5B27"/>
    <w:rsid w:val="00112CCD"/>
    <w:rsid w:val="00172B06"/>
    <w:rsid w:val="001A2C79"/>
    <w:rsid w:val="001A42E6"/>
    <w:rsid w:val="001B0B5C"/>
    <w:rsid w:val="001C2C97"/>
    <w:rsid w:val="001D1710"/>
    <w:rsid w:val="001F7145"/>
    <w:rsid w:val="00211DC9"/>
    <w:rsid w:val="00247596"/>
    <w:rsid w:val="0025682F"/>
    <w:rsid w:val="002744F5"/>
    <w:rsid w:val="00277C4B"/>
    <w:rsid w:val="002D66DF"/>
    <w:rsid w:val="00302E54"/>
    <w:rsid w:val="00314A5B"/>
    <w:rsid w:val="00323CE6"/>
    <w:rsid w:val="00346550"/>
    <w:rsid w:val="00362EB3"/>
    <w:rsid w:val="00374F12"/>
    <w:rsid w:val="003A08DD"/>
    <w:rsid w:val="003A2629"/>
    <w:rsid w:val="003A56D3"/>
    <w:rsid w:val="003B63A2"/>
    <w:rsid w:val="003E6D07"/>
    <w:rsid w:val="0040200F"/>
    <w:rsid w:val="0041665B"/>
    <w:rsid w:val="004236A5"/>
    <w:rsid w:val="0044083E"/>
    <w:rsid w:val="004575C4"/>
    <w:rsid w:val="00462910"/>
    <w:rsid w:val="004B102A"/>
    <w:rsid w:val="004C4019"/>
    <w:rsid w:val="004C7781"/>
    <w:rsid w:val="004E2D6E"/>
    <w:rsid w:val="0051036B"/>
    <w:rsid w:val="00513785"/>
    <w:rsid w:val="0054506A"/>
    <w:rsid w:val="0056124F"/>
    <w:rsid w:val="0058669C"/>
    <w:rsid w:val="00597272"/>
    <w:rsid w:val="005B46C7"/>
    <w:rsid w:val="005C5058"/>
    <w:rsid w:val="005C53F2"/>
    <w:rsid w:val="005F44FE"/>
    <w:rsid w:val="006159A7"/>
    <w:rsid w:val="006435AB"/>
    <w:rsid w:val="00651A38"/>
    <w:rsid w:val="00660ABA"/>
    <w:rsid w:val="00674160"/>
    <w:rsid w:val="006878EA"/>
    <w:rsid w:val="006A0E5A"/>
    <w:rsid w:val="006C1FA8"/>
    <w:rsid w:val="006C3E5A"/>
    <w:rsid w:val="006D3021"/>
    <w:rsid w:val="0070067F"/>
    <w:rsid w:val="007239B8"/>
    <w:rsid w:val="0073612C"/>
    <w:rsid w:val="00736A9F"/>
    <w:rsid w:val="007449CC"/>
    <w:rsid w:val="0080445A"/>
    <w:rsid w:val="00804EEF"/>
    <w:rsid w:val="0082783F"/>
    <w:rsid w:val="00842CDB"/>
    <w:rsid w:val="0087238B"/>
    <w:rsid w:val="00877BB3"/>
    <w:rsid w:val="008B200A"/>
    <w:rsid w:val="008B51BF"/>
    <w:rsid w:val="008B5528"/>
    <w:rsid w:val="008B593E"/>
    <w:rsid w:val="00941CFE"/>
    <w:rsid w:val="00943E49"/>
    <w:rsid w:val="009566F8"/>
    <w:rsid w:val="0095699A"/>
    <w:rsid w:val="00981285"/>
    <w:rsid w:val="009A2DC0"/>
    <w:rsid w:val="009B5D38"/>
    <w:rsid w:val="009B761C"/>
    <w:rsid w:val="009D5F7B"/>
    <w:rsid w:val="009F08D7"/>
    <w:rsid w:val="00A005A1"/>
    <w:rsid w:val="00A12A6E"/>
    <w:rsid w:val="00A15932"/>
    <w:rsid w:val="00A34AE3"/>
    <w:rsid w:val="00A6728E"/>
    <w:rsid w:val="00A7060D"/>
    <w:rsid w:val="00AC4774"/>
    <w:rsid w:val="00AD0834"/>
    <w:rsid w:val="00AF39E0"/>
    <w:rsid w:val="00B33A84"/>
    <w:rsid w:val="00B5512D"/>
    <w:rsid w:val="00B96B3A"/>
    <w:rsid w:val="00BB4EAB"/>
    <w:rsid w:val="00BD4A65"/>
    <w:rsid w:val="00C02F0E"/>
    <w:rsid w:val="00C11892"/>
    <w:rsid w:val="00C346F5"/>
    <w:rsid w:val="00CB0333"/>
    <w:rsid w:val="00CB5EF4"/>
    <w:rsid w:val="00CB675D"/>
    <w:rsid w:val="00CB6DAE"/>
    <w:rsid w:val="00CC62E5"/>
    <w:rsid w:val="00CC79C7"/>
    <w:rsid w:val="00CD41C2"/>
    <w:rsid w:val="00D024DD"/>
    <w:rsid w:val="00D20827"/>
    <w:rsid w:val="00D315F0"/>
    <w:rsid w:val="00D36928"/>
    <w:rsid w:val="00D566A9"/>
    <w:rsid w:val="00D71E9E"/>
    <w:rsid w:val="00DA0908"/>
    <w:rsid w:val="00DC4A28"/>
    <w:rsid w:val="00DE3A1E"/>
    <w:rsid w:val="00DE7E7A"/>
    <w:rsid w:val="00DF1F66"/>
    <w:rsid w:val="00DF71CA"/>
    <w:rsid w:val="00E07B98"/>
    <w:rsid w:val="00E34332"/>
    <w:rsid w:val="00E53A6C"/>
    <w:rsid w:val="00E607DB"/>
    <w:rsid w:val="00E91109"/>
    <w:rsid w:val="00EA32A6"/>
    <w:rsid w:val="00ED3D22"/>
    <w:rsid w:val="00EE1EF8"/>
    <w:rsid w:val="00EF77C6"/>
    <w:rsid w:val="00F11EAD"/>
    <w:rsid w:val="00F515B8"/>
    <w:rsid w:val="00F62720"/>
    <w:rsid w:val="00F80D04"/>
    <w:rsid w:val="00F87556"/>
    <w:rsid w:val="00FD3679"/>
    <w:rsid w:val="00FE0833"/>
    <w:rsid w:val="00FE52EC"/>
    <w:rsid w:val="059E7538"/>
    <w:rsid w:val="1499467B"/>
    <w:rsid w:val="22470620"/>
    <w:rsid w:val="3DF79F32"/>
    <w:rsid w:val="6BDB03CF"/>
    <w:rsid w:val="7FFFE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customStyle="1" w:styleId="10">
    <w:name w:val="Commentaire Car"/>
    <w:basedOn w:val="8"/>
    <w:link w:val="2"/>
    <w:semiHidden/>
    <w:qFormat/>
    <w:uiPriority w:val="99"/>
    <w:rPr>
      <w:sz w:val="20"/>
      <w:szCs w:val="20"/>
      <w:lang w:val="en-US"/>
    </w:rPr>
  </w:style>
  <w:style w:type="character" w:customStyle="1" w:styleId="11">
    <w:name w:val="Objet du commentaire Car"/>
    <w:basedOn w:val="10"/>
    <w:link w:val="6"/>
    <w:semiHidden/>
    <w:qFormat/>
    <w:uiPriority w:val="99"/>
    <w:rPr>
      <w:b/>
      <w:bCs/>
      <w:sz w:val="20"/>
      <w:szCs w:val="20"/>
      <w:lang w:val="en-US"/>
    </w:rPr>
  </w:style>
  <w:style w:type="character" w:customStyle="1" w:styleId="12">
    <w:name w:val="Texte de bulles Car"/>
    <w:basedOn w:val="8"/>
    <w:link w:val="3"/>
    <w:semiHidden/>
    <w:qFormat/>
    <w:uiPriority w:val="99"/>
    <w:rPr>
      <w:rFonts w:ascii="Segoe UI" w:hAnsi="Segoe UI" w:cs="Segoe UI"/>
      <w:sz w:val="18"/>
      <w:szCs w:val="18"/>
      <w:lang w:val="en-US"/>
    </w:rPr>
  </w:style>
  <w:style w:type="paragraph" w:customStyle="1" w:styleId="13">
    <w:name w:val="Normal.eric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Times New Roman" w:cs="Times New Roman"/>
      <w:snapToGrid w:val="0"/>
      <w:sz w:val="24"/>
      <w:szCs w:val="24"/>
      <w:lang w:val="fr-FR" w:eastAsia="fr-FR" w:bidi="ar-SA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En-tête Car"/>
    <w:basedOn w:val="8"/>
    <w:link w:val="5"/>
    <w:qFormat/>
    <w:uiPriority w:val="99"/>
    <w:rPr>
      <w:lang w:val="en-US"/>
    </w:rPr>
  </w:style>
  <w:style w:type="character" w:customStyle="1" w:styleId="16">
    <w:name w:val="Pied de page Car"/>
    <w:basedOn w:val="8"/>
    <w:link w:val="4"/>
    <w:qFormat/>
    <w:uiPriority w:val="99"/>
    <w:rPr>
      <w:lang w:val="en-US"/>
    </w:rPr>
  </w:style>
  <w:style w:type="paragraph" w:customStyle="1" w:styleId="17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CNRS-DR16</Company>
  <Pages>5</Pages>
  <Words>395</Words>
  <Characters>2245</Characters>
  <Lines>18</Lines>
  <Paragraphs>5</Paragraphs>
  <TotalTime>74</TotalTime>
  <ScaleCrop>false</ScaleCrop>
  <LinksUpToDate>false</LinksUpToDate>
  <CharactersWithSpaces>2613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2019-04-05T05:50:00Z</dcterms:created>
  <dc:creator>LEFEUVRE Patricia</dc:creator>
  <cp:lastModifiedBy>Hui</cp:lastModifiedBy>
  <cp:lastPrinted>2026-07-03T10:48:16Z</cp:lastPrinted>
  <dcterms:modified xsi:type="dcterms:W3CDTF">2026-07-03T10:48:20Z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eyJoZGlkIjoiY2M2MjU3OTAyNDc1YTYyMTZhZmVjN2JkNWFhZmJmODIiLCJ1c2VySWQiOiI0MjE2NTI1MzMifQ==</vt:lpwstr>
  </property>
  <property fmtid="{D5CDD505-2E9C-101B-9397-08002B2CF9AE}" pid="3" name="KSOProductBuildVer">
    <vt:lpwstr>2052-12.1.2.25882</vt:lpwstr>
  </property>
  <property fmtid="{D5CDD505-2E9C-101B-9397-08002B2CF9AE}" pid="4" name="ICV">
    <vt:lpwstr>79B4F85C16394E8DA6DE73C4F4FF5985_12</vt:lpwstr>
  </property>
</Properties>
</file>